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1C8C4B" w14:textId="77777777" w:rsidR="00A6561B" w:rsidRPr="00496BDB" w:rsidRDefault="00A6561B" w:rsidP="00A6561B">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color w:val="1F497D"/>
          <w:sz w:val="40"/>
          <w:szCs w:val="40"/>
        </w:rPr>
      </w:pPr>
      <w:r w:rsidRPr="00496BDB">
        <w:rPr>
          <w:rFonts w:ascii="Arial" w:hAnsi="Arial" w:cs="Arial"/>
          <w:b/>
          <w:color w:val="1F497D"/>
          <w:sz w:val="40"/>
          <w:szCs w:val="40"/>
        </w:rPr>
        <w:t>Guidelines for Parent &amp; Toddler Groups</w:t>
      </w:r>
    </w:p>
    <w:p w14:paraId="2705CD76" w14:textId="77777777" w:rsidR="00A6561B" w:rsidRDefault="00A6561B" w:rsidP="00A6561B">
      <w:pPr>
        <w:autoSpaceDE w:val="0"/>
        <w:autoSpaceDN w:val="0"/>
        <w:adjustRightInd w:val="0"/>
        <w:rPr>
          <w:rFonts w:ascii="Arial" w:hAnsi="Arial" w:cs="Arial"/>
          <w:b/>
          <w:color w:val="000080"/>
        </w:rPr>
      </w:pPr>
    </w:p>
    <w:p w14:paraId="24A7FB57" w14:textId="77777777" w:rsidR="00A6561B" w:rsidRPr="00F60DBB" w:rsidRDefault="00A6561B" w:rsidP="00F60DBB">
      <w:pPr>
        <w:autoSpaceDE w:val="0"/>
        <w:autoSpaceDN w:val="0"/>
        <w:adjustRightInd w:val="0"/>
        <w:rPr>
          <w:rFonts w:ascii="Segoe UI" w:hAnsi="Segoe UI" w:cs="Segoe UI"/>
          <w:b/>
          <w:color w:val="000080"/>
        </w:rPr>
      </w:pPr>
      <w:r w:rsidRPr="00F60DBB">
        <w:rPr>
          <w:rFonts w:ascii="Segoe UI" w:hAnsi="Segoe UI" w:cs="Segoe UI"/>
          <w:b/>
          <w:color w:val="000080"/>
        </w:rPr>
        <w:t>Information on grants available:</w:t>
      </w:r>
    </w:p>
    <w:p w14:paraId="5B61F96B" w14:textId="77777777" w:rsidR="00A6561B" w:rsidRPr="00F60DBB" w:rsidRDefault="00A6561B" w:rsidP="00F60DBB">
      <w:pPr>
        <w:autoSpaceDE w:val="0"/>
        <w:autoSpaceDN w:val="0"/>
        <w:adjustRightInd w:val="0"/>
        <w:rPr>
          <w:rFonts w:ascii="Segoe UI" w:hAnsi="Segoe UI" w:cs="Segoe UI"/>
          <w:b/>
          <w:color w:val="000000"/>
          <w:sz w:val="12"/>
          <w:szCs w:val="12"/>
        </w:rPr>
      </w:pPr>
    </w:p>
    <w:p w14:paraId="58AA5C48" w14:textId="77777777" w:rsidR="00A6561B" w:rsidRPr="00F60DBB" w:rsidRDefault="00A6561B" w:rsidP="00F60DBB">
      <w:pPr>
        <w:autoSpaceDE w:val="0"/>
        <w:autoSpaceDN w:val="0"/>
        <w:adjustRightInd w:val="0"/>
        <w:spacing w:line="360" w:lineRule="auto"/>
        <w:jc w:val="both"/>
        <w:rPr>
          <w:rFonts w:ascii="Segoe UI" w:hAnsi="Segoe UI" w:cs="Segoe UI"/>
          <w:color w:val="000000"/>
          <w:sz w:val="22"/>
          <w:szCs w:val="22"/>
        </w:rPr>
      </w:pPr>
      <w:r w:rsidRPr="00F60DBB">
        <w:rPr>
          <w:rFonts w:ascii="Segoe UI" w:hAnsi="Segoe UI" w:cs="Segoe UI"/>
          <w:color w:val="000000"/>
          <w:sz w:val="22"/>
          <w:szCs w:val="22"/>
        </w:rPr>
        <w:t xml:space="preserve">Applications for funding under this scheme should only be made by </w:t>
      </w:r>
      <w:r w:rsidRPr="00F60DBB">
        <w:rPr>
          <w:rFonts w:ascii="Segoe UI" w:hAnsi="Segoe UI" w:cs="Segoe UI"/>
          <w:sz w:val="22"/>
          <w:szCs w:val="22"/>
        </w:rPr>
        <w:t>P&amp;T</w:t>
      </w:r>
      <w:r w:rsidRPr="00F60DBB">
        <w:rPr>
          <w:rFonts w:ascii="Segoe UI" w:hAnsi="Segoe UI" w:cs="Segoe UI"/>
        </w:rPr>
        <w:t xml:space="preserve"> </w:t>
      </w:r>
      <w:r w:rsidRPr="00F60DBB">
        <w:rPr>
          <w:rFonts w:ascii="Segoe UI" w:hAnsi="Segoe UI" w:cs="Segoe UI"/>
          <w:color w:val="000000"/>
          <w:sz w:val="22"/>
          <w:szCs w:val="22"/>
        </w:rPr>
        <w:t xml:space="preserve">Groups that are organised on a not-for-profit basis and involve the participation of parents/guardians </w:t>
      </w:r>
      <w:r w:rsidRPr="00F60DBB">
        <w:rPr>
          <w:rFonts w:ascii="Segoe UI" w:hAnsi="Segoe UI" w:cs="Segoe UI"/>
          <w:sz w:val="22"/>
          <w:szCs w:val="22"/>
        </w:rPr>
        <w:t xml:space="preserve">to include recently arrived parents and children from other countries </w:t>
      </w:r>
      <w:r w:rsidRPr="00F60DBB">
        <w:rPr>
          <w:rFonts w:ascii="Segoe UI" w:hAnsi="Segoe UI" w:cs="Segoe UI"/>
          <w:color w:val="000000"/>
          <w:sz w:val="22"/>
          <w:szCs w:val="22"/>
        </w:rPr>
        <w:t>in the community</w:t>
      </w:r>
      <w:r w:rsidRPr="00F60DBB">
        <w:rPr>
          <w:rFonts w:ascii="Segoe UI" w:hAnsi="Segoe UI" w:cs="Segoe UI"/>
          <w:sz w:val="22"/>
          <w:szCs w:val="22"/>
        </w:rPr>
        <w:t xml:space="preserve">. Grants will normally range from </w:t>
      </w:r>
      <w:r w:rsidRPr="00F60DBB">
        <w:rPr>
          <w:rFonts w:ascii="Segoe UI" w:hAnsi="Segoe UI" w:cs="Segoe UI"/>
          <w:b/>
          <w:sz w:val="22"/>
          <w:szCs w:val="22"/>
        </w:rPr>
        <w:t>€100 to a total maximum of €1,300</w:t>
      </w:r>
      <w:r w:rsidRPr="00F60DBB">
        <w:rPr>
          <w:rFonts w:ascii="Segoe UI" w:hAnsi="Segoe UI" w:cs="Segoe UI"/>
          <w:sz w:val="22"/>
          <w:szCs w:val="22"/>
        </w:rPr>
        <w:t xml:space="preserve">. New start up groups may apply for a grant of up to €1,000; existing </w:t>
      </w:r>
      <w:r w:rsidRPr="00F60DBB">
        <w:rPr>
          <w:rFonts w:ascii="Segoe UI" w:hAnsi="Segoe UI" w:cs="Segoe UI"/>
        </w:rPr>
        <w:t xml:space="preserve">P&amp;T </w:t>
      </w:r>
      <w:r w:rsidRPr="00F60DBB">
        <w:rPr>
          <w:rFonts w:ascii="Segoe UI" w:hAnsi="Segoe UI" w:cs="Segoe UI"/>
          <w:sz w:val="22"/>
          <w:szCs w:val="22"/>
        </w:rPr>
        <w:t xml:space="preserve">Groups can apply for up to €800. </w:t>
      </w:r>
    </w:p>
    <w:p w14:paraId="7BE60419" w14:textId="1EB697C5" w:rsidR="00A6561B" w:rsidRPr="00F60DBB" w:rsidRDefault="00A6561B" w:rsidP="00F60DBB">
      <w:pPr>
        <w:autoSpaceDE w:val="0"/>
        <w:autoSpaceDN w:val="0"/>
        <w:adjustRightInd w:val="0"/>
        <w:spacing w:line="360" w:lineRule="auto"/>
        <w:jc w:val="both"/>
        <w:rPr>
          <w:rFonts w:ascii="Segoe UI" w:hAnsi="Segoe UI" w:cs="Segoe UI"/>
          <w:sz w:val="22"/>
          <w:szCs w:val="22"/>
        </w:rPr>
      </w:pPr>
      <w:r w:rsidRPr="00F60DBB">
        <w:rPr>
          <w:rFonts w:ascii="Segoe UI" w:hAnsi="Segoe UI" w:cs="Segoe UI"/>
          <w:sz w:val="22"/>
          <w:szCs w:val="22"/>
        </w:rPr>
        <w:t>There is also a maximum of €300 available to oper</w:t>
      </w:r>
      <w:r w:rsidRPr="00F60DBB">
        <w:rPr>
          <w:rFonts w:ascii="Segoe UI" w:hAnsi="Segoe UI" w:cs="Segoe UI"/>
          <w:color w:val="000000"/>
          <w:sz w:val="22"/>
          <w:szCs w:val="22"/>
        </w:rPr>
        <w:t>ate/establish Buggy Walking Groups</w:t>
      </w:r>
      <w:r w:rsidRPr="00F60DBB">
        <w:rPr>
          <w:rStyle w:val="FootnoteReference"/>
          <w:rFonts w:ascii="Segoe UI" w:hAnsi="Segoe UI" w:cs="Segoe UI"/>
          <w:color w:val="000000"/>
          <w:sz w:val="22"/>
          <w:szCs w:val="22"/>
        </w:rPr>
        <w:footnoteReference w:id="1"/>
      </w:r>
      <w:r w:rsidRPr="00F60DBB">
        <w:rPr>
          <w:rFonts w:ascii="Segoe UI" w:hAnsi="Segoe UI" w:cs="Segoe UI"/>
          <w:color w:val="000000"/>
          <w:sz w:val="22"/>
          <w:szCs w:val="22"/>
        </w:rPr>
        <w:t xml:space="preserve">. Groups are advised to contact their local CCC for further information in respect to this additional funding option (as the maximum allowable funding is €1,300; new groups who are applying for €1,000 are eligible to apply for this additional amount). </w:t>
      </w:r>
      <w:r w:rsidRPr="00F60DBB">
        <w:rPr>
          <w:rFonts w:ascii="Segoe UI" w:hAnsi="Segoe UI" w:cs="Segoe UI"/>
          <w:sz w:val="22"/>
          <w:szCs w:val="22"/>
        </w:rPr>
        <w:t xml:space="preserve">Application forms can be acquired from </w:t>
      </w:r>
      <w:r w:rsidR="00F60DBB" w:rsidRPr="00F60DBB">
        <w:rPr>
          <w:rFonts w:ascii="Segoe UI" w:hAnsi="Segoe UI" w:cs="Segoe UI"/>
          <w:sz w:val="22"/>
          <w:szCs w:val="22"/>
        </w:rPr>
        <w:t>Laois</w:t>
      </w:r>
      <w:r w:rsidRPr="00F60DBB">
        <w:rPr>
          <w:rFonts w:ascii="Segoe UI" w:hAnsi="Segoe UI" w:cs="Segoe UI"/>
          <w:sz w:val="22"/>
          <w:szCs w:val="22"/>
        </w:rPr>
        <w:t xml:space="preserve"> CCC.</w:t>
      </w:r>
    </w:p>
    <w:p w14:paraId="42383E86" w14:textId="77777777" w:rsidR="00A6561B" w:rsidRPr="00F60DBB" w:rsidRDefault="00A6561B" w:rsidP="00F60DBB">
      <w:pPr>
        <w:autoSpaceDE w:val="0"/>
        <w:autoSpaceDN w:val="0"/>
        <w:adjustRightInd w:val="0"/>
        <w:spacing w:line="360" w:lineRule="auto"/>
        <w:jc w:val="both"/>
        <w:rPr>
          <w:rFonts w:ascii="Segoe UI" w:hAnsi="Segoe UI" w:cs="Segoe UI"/>
        </w:rPr>
      </w:pPr>
    </w:p>
    <w:p w14:paraId="02C375DF" w14:textId="77777777" w:rsidR="00A6561B" w:rsidRPr="00F60DBB" w:rsidRDefault="00A6561B" w:rsidP="00F60DBB">
      <w:pPr>
        <w:autoSpaceDE w:val="0"/>
        <w:autoSpaceDN w:val="0"/>
        <w:adjustRightInd w:val="0"/>
        <w:rPr>
          <w:rFonts w:ascii="Segoe UI" w:hAnsi="Segoe UI" w:cs="Segoe UI"/>
          <w:b/>
          <w:color w:val="000080"/>
        </w:rPr>
      </w:pPr>
      <w:r w:rsidRPr="00F60DBB">
        <w:rPr>
          <w:rFonts w:ascii="Segoe UI" w:hAnsi="Segoe UI" w:cs="Segoe UI"/>
          <w:b/>
          <w:color w:val="000080"/>
        </w:rPr>
        <w:t xml:space="preserve">Funding will be available for:   </w:t>
      </w:r>
    </w:p>
    <w:p w14:paraId="1F8DA1AA" w14:textId="77777777" w:rsidR="00A6561B" w:rsidRPr="00F60DBB" w:rsidRDefault="00A6561B" w:rsidP="00F60DBB">
      <w:pPr>
        <w:pStyle w:val="NoSpacing"/>
        <w:rPr>
          <w:rFonts w:ascii="Segoe UI" w:hAnsi="Segoe UI" w:cs="Segoe UI"/>
          <w:sz w:val="12"/>
          <w:szCs w:val="12"/>
        </w:rPr>
      </w:pPr>
    </w:p>
    <w:p w14:paraId="177FAC56" w14:textId="77777777" w:rsidR="00A6561B" w:rsidRPr="00F60DBB" w:rsidRDefault="00A6561B" w:rsidP="00F60DBB">
      <w:pPr>
        <w:pStyle w:val="ListParagraph"/>
        <w:numPr>
          <w:ilvl w:val="0"/>
          <w:numId w:val="6"/>
        </w:numPr>
        <w:spacing w:after="0" w:line="360" w:lineRule="auto"/>
        <w:ind w:left="357" w:hanging="357"/>
        <w:jc w:val="both"/>
        <w:rPr>
          <w:rFonts w:ascii="Segoe UI" w:hAnsi="Segoe UI" w:cs="Segoe UI"/>
          <w:color w:val="000000"/>
        </w:rPr>
      </w:pPr>
      <w:r w:rsidRPr="00F60DBB">
        <w:rPr>
          <w:rFonts w:ascii="Segoe UI" w:hAnsi="Segoe UI" w:cs="Segoe UI"/>
          <w:color w:val="000000"/>
        </w:rPr>
        <w:t xml:space="preserve">Toys, equipment, and books for indoor and outdoor activities, including children’s refreshments. All toys should have the CE safety mark. </w:t>
      </w:r>
    </w:p>
    <w:p w14:paraId="180324DA" w14:textId="77777777" w:rsidR="00A6561B" w:rsidRPr="00F60DBB" w:rsidRDefault="00A6561B" w:rsidP="00F60DBB">
      <w:pPr>
        <w:pStyle w:val="ListParagraph"/>
        <w:numPr>
          <w:ilvl w:val="0"/>
          <w:numId w:val="6"/>
        </w:numPr>
        <w:spacing w:after="0" w:line="360" w:lineRule="auto"/>
        <w:ind w:left="357" w:hanging="357"/>
        <w:jc w:val="both"/>
        <w:rPr>
          <w:rFonts w:ascii="Segoe UI" w:hAnsi="Segoe UI" w:cs="Segoe UI"/>
          <w:color w:val="000000"/>
        </w:rPr>
      </w:pPr>
      <w:r w:rsidRPr="00F60DBB">
        <w:rPr>
          <w:rFonts w:ascii="Segoe UI" w:hAnsi="Segoe UI" w:cs="Segoe UI"/>
          <w:color w:val="000000"/>
        </w:rPr>
        <w:t>Children refreshments and snacks. Food allergies should be considered when buying refreshments for the group. Please avoid fizzy drinks, sweets, and unhealthy snacks.</w:t>
      </w:r>
    </w:p>
    <w:p w14:paraId="4BA98F38" w14:textId="77777777" w:rsidR="00A6561B" w:rsidRPr="00F60DBB" w:rsidRDefault="00A6561B" w:rsidP="00F60DBB">
      <w:pPr>
        <w:pStyle w:val="ListParagraph"/>
        <w:numPr>
          <w:ilvl w:val="0"/>
          <w:numId w:val="6"/>
        </w:numPr>
        <w:spacing w:after="0" w:line="360" w:lineRule="auto"/>
        <w:ind w:left="357" w:hanging="357"/>
        <w:jc w:val="both"/>
        <w:rPr>
          <w:rFonts w:ascii="Segoe UI" w:hAnsi="Segoe UI" w:cs="Segoe UI"/>
          <w:color w:val="000000"/>
        </w:rPr>
      </w:pPr>
      <w:r w:rsidRPr="00F60DBB">
        <w:rPr>
          <w:rFonts w:ascii="Segoe UI" w:hAnsi="Segoe UI" w:cs="Segoe UI"/>
          <w:color w:val="000000"/>
        </w:rPr>
        <w:t>Cleaning supplies, e.g. hand sanitiser, antibacterial wipes/spray, etc.</w:t>
      </w:r>
    </w:p>
    <w:p w14:paraId="42E830E2" w14:textId="77777777" w:rsidR="00A6561B" w:rsidRPr="00F60DBB" w:rsidRDefault="00A6561B" w:rsidP="00F60DBB">
      <w:pPr>
        <w:pStyle w:val="ListParagraph"/>
        <w:numPr>
          <w:ilvl w:val="0"/>
          <w:numId w:val="6"/>
        </w:numPr>
        <w:autoSpaceDE w:val="0"/>
        <w:autoSpaceDN w:val="0"/>
        <w:adjustRightInd w:val="0"/>
        <w:spacing w:after="0" w:line="360" w:lineRule="auto"/>
        <w:ind w:left="357" w:hanging="357"/>
        <w:jc w:val="both"/>
        <w:rPr>
          <w:rFonts w:ascii="Segoe UI" w:hAnsi="Segoe UI" w:cs="Segoe UI"/>
          <w:color w:val="000000"/>
        </w:rPr>
      </w:pPr>
      <w:r w:rsidRPr="00F60DBB">
        <w:rPr>
          <w:rFonts w:ascii="Segoe UI" w:hAnsi="Segoe UI" w:cs="Segoe UI"/>
          <w:color w:val="000000"/>
        </w:rPr>
        <w:t xml:space="preserve">Storage for equipment. </w:t>
      </w:r>
    </w:p>
    <w:p w14:paraId="60A82A43" w14:textId="77777777" w:rsidR="00A6561B" w:rsidRPr="00F60DBB" w:rsidRDefault="00A6561B" w:rsidP="00F60DBB">
      <w:pPr>
        <w:numPr>
          <w:ilvl w:val="0"/>
          <w:numId w:val="6"/>
        </w:numPr>
        <w:autoSpaceDE w:val="0"/>
        <w:autoSpaceDN w:val="0"/>
        <w:adjustRightInd w:val="0"/>
        <w:spacing w:line="360" w:lineRule="auto"/>
        <w:ind w:left="357" w:hanging="357"/>
        <w:jc w:val="both"/>
        <w:rPr>
          <w:rFonts w:ascii="Segoe UI" w:hAnsi="Segoe UI" w:cs="Segoe UI"/>
          <w:color w:val="000000"/>
          <w:sz w:val="22"/>
          <w:szCs w:val="22"/>
        </w:rPr>
      </w:pPr>
      <w:r w:rsidRPr="00F60DBB">
        <w:rPr>
          <w:rFonts w:ascii="Segoe UI" w:hAnsi="Segoe UI" w:cs="Segoe UI"/>
          <w:color w:val="000000"/>
          <w:sz w:val="22"/>
          <w:szCs w:val="22"/>
        </w:rPr>
        <w:t>Certified first aid kit.</w:t>
      </w:r>
    </w:p>
    <w:p w14:paraId="2E6A3637" w14:textId="77777777" w:rsidR="00A6561B" w:rsidRPr="00F60DBB" w:rsidRDefault="00A6561B" w:rsidP="00F60DBB">
      <w:pPr>
        <w:numPr>
          <w:ilvl w:val="0"/>
          <w:numId w:val="6"/>
        </w:numPr>
        <w:autoSpaceDE w:val="0"/>
        <w:autoSpaceDN w:val="0"/>
        <w:adjustRightInd w:val="0"/>
        <w:spacing w:line="360" w:lineRule="auto"/>
        <w:ind w:left="357" w:hanging="357"/>
        <w:jc w:val="both"/>
        <w:rPr>
          <w:rFonts w:ascii="Segoe UI" w:hAnsi="Segoe UI" w:cs="Segoe UI"/>
          <w:color w:val="000000"/>
          <w:sz w:val="22"/>
          <w:szCs w:val="22"/>
        </w:rPr>
      </w:pPr>
      <w:r w:rsidRPr="00F60DBB">
        <w:rPr>
          <w:rFonts w:ascii="Segoe UI" w:hAnsi="Segoe UI" w:cs="Segoe UI"/>
          <w:color w:val="000000"/>
          <w:sz w:val="22"/>
          <w:szCs w:val="22"/>
        </w:rPr>
        <w:t xml:space="preserve">Training for parents/guardians, e.g. paediatric first aid, committee skills, parenting courses, and facilitated sessions. </w:t>
      </w:r>
    </w:p>
    <w:p w14:paraId="3BAEA8B5" w14:textId="77777777" w:rsidR="00A6561B" w:rsidRPr="00F60DBB" w:rsidRDefault="00A6561B" w:rsidP="00F60DBB">
      <w:pPr>
        <w:pStyle w:val="ListParagraph"/>
        <w:numPr>
          <w:ilvl w:val="0"/>
          <w:numId w:val="6"/>
        </w:numPr>
        <w:autoSpaceDE w:val="0"/>
        <w:autoSpaceDN w:val="0"/>
        <w:adjustRightInd w:val="0"/>
        <w:spacing w:after="0" w:line="360" w:lineRule="auto"/>
        <w:ind w:left="357" w:hanging="357"/>
        <w:jc w:val="both"/>
        <w:rPr>
          <w:rFonts w:ascii="Segoe UI" w:hAnsi="Segoe UI" w:cs="Segoe UI"/>
          <w:color w:val="000000"/>
        </w:rPr>
      </w:pPr>
      <w:r w:rsidRPr="00F60DBB">
        <w:rPr>
          <w:rFonts w:ascii="Segoe UI" w:hAnsi="Segoe UI" w:cs="Segoe UI"/>
          <w:color w:val="000000"/>
        </w:rPr>
        <w:t>Promotional leaflets, including any required translations.</w:t>
      </w:r>
    </w:p>
    <w:p w14:paraId="368B0198" w14:textId="0495652E" w:rsidR="00A6561B" w:rsidRDefault="00A6561B" w:rsidP="00F60DBB">
      <w:pPr>
        <w:pStyle w:val="ListParagraph"/>
        <w:numPr>
          <w:ilvl w:val="0"/>
          <w:numId w:val="6"/>
        </w:numPr>
        <w:autoSpaceDE w:val="0"/>
        <w:autoSpaceDN w:val="0"/>
        <w:adjustRightInd w:val="0"/>
        <w:spacing w:after="0" w:line="360" w:lineRule="auto"/>
        <w:jc w:val="both"/>
        <w:rPr>
          <w:rFonts w:ascii="Segoe UI" w:hAnsi="Segoe UI" w:cs="Segoe UI"/>
          <w:color w:val="000000"/>
        </w:rPr>
      </w:pPr>
      <w:r w:rsidRPr="00F60DBB">
        <w:rPr>
          <w:rFonts w:ascii="Segoe UI" w:hAnsi="Segoe UI" w:cs="Segoe UI"/>
          <w:color w:val="000000"/>
        </w:rPr>
        <w:t>Children’s activities, e.g. arts and crafts, music.</w:t>
      </w:r>
      <w:r w:rsidR="00F60DBB">
        <w:rPr>
          <w:rFonts w:ascii="Segoe UI" w:hAnsi="Segoe UI" w:cs="Segoe UI"/>
          <w:color w:val="000000"/>
        </w:rPr>
        <w:t xml:space="preserve"> </w:t>
      </w:r>
    </w:p>
    <w:p w14:paraId="172A046F" w14:textId="77777777" w:rsidR="00F60DBB" w:rsidRPr="00F60DBB" w:rsidRDefault="00F60DBB" w:rsidP="00F60DBB">
      <w:pPr>
        <w:autoSpaceDE w:val="0"/>
        <w:autoSpaceDN w:val="0"/>
        <w:adjustRightInd w:val="0"/>
        <w:spacing w:line="360" w:lineRule="auto"/>
        <w:jc w:val="both"/>
        <w:rPr>
          <w:rFonts w:ascii="Segoe UI" w:hAnsi="Segoe UI" w:cs="Segoe UI"/>
          <w:color w:val="000000"/>
        </w:rPr>
      </w:pPr>
    </w:p>
    <w:p w14:paraId="4C06F4AB" w14:textId="77777777" w:rsidR="00F60DBB" w:rsidRDefault="00F60DBB" w:rsidP="00F60DBB">
      <w:pPr>
        <w:rPr>
          <w:rFonts w:ascii="Segoe UI" w:eastAsia="Calibri" w:hAnsi="Segoe UI" w:cs="Segoe UI"/>
          <w:color w:val="000000"/>
          <w:sz w:val="22"/>
          <w:szCs w:val="22"/>
        </w:rPr>
      </w:pPr>
    </w:p>
    <w:p w14:paraId="0DC8F5E5" w14:textId="77777777" w:rsidR="00A6561B" w:rsidRPr="00F60DBB" w:rsidRDefault="00A6561B" w:rsidP="00F60DBB">
      <w:pPr>
        <w:pStyle w:val="ListParagraph"/>
        <w:numPr>
          <w:ilvl w:val="0"/>
          <w:numId w:val="6"/>
        </w:numPr>
        <w:autoSpaceDE w:val="0"/>
        <w:autoSpaceDN w:val="0"/>
        <w:adjustRightInd w:val="0"/>
        <w:spacing w:after="0" w:line="360" w:lineRule="auto"/>
        <w:jc w:val="both"/>
        <w:rPr>
          <w:rFonts w:ascii="Segoe UI" w:eastAsia="Times New Roman" w:hAnsi="Segoe UI" w:cs="Segoe UI"/>
          <w:color w:val="000000"/>
        </w:rPr>
      </w:pPr>
      <w:r w:rsidRPr="00F60DBB">
        <w:rPr>
          <w:rFonts w:ascii="Segoe UI" w:eastAsia="Times New Roman" w:hAnsi="Segoe UI" w:cs="Segoe UI"/>
          <w:color w:val="000000"/>
        </w:rPr>
        <w:t xml:space="preserve">Funding will be available towards insurance and rent, up to a maximum of 50% of total funding for existing groups that are part of a larger organisation e.g. a Family Resource Centre, etc. The combined spend for insurance and rent cannot exceed the 50% of total funding. </w:t>
      </w:r>
    </w:p>
    <w:p w14:paraId="718E0537" w14:textId="77777777" w:rsidR="00A6561B" w:rsidRPr="00F60DBB" w:rsidRDefault="00A6561B" w:rsidP="00F60DBB">
      <w:pPr>
        <w:pStyle w:val="ListParagraph"/>
        <w:numPr>
          <w:ilvl w:val="0"/>
          <w:numId w:val="6"/>
        </w:numPr>
        <w:autoSpaceDE w:val="0"/>
        <w:autoSpaceDN w:val="0"/>
        <w:adjustRightInd w:val="0"/>
        <w:spacing w:after="0" w:line="360" w:lineRule="auto"/>
        <w:jc w:val="both"/>
        <w:rPr>
          <w:rFonts w:ascii="Segoe UI" w:eastAsia="Times New Roman" w:hAnsi="Segoe UI" w:cs="Segoe UI"/>
          <w:color w:val="000000"/>
        </w:rPr>
      </w:pPr>
      <w:r w:rsidRPr="00F60DBB">
        <w:rPr>
          <w:rFonts w:ascii="Segoe UI" w:eastAsia="Times New Roman" w:hAnsi="Segoe UI" w:cs="Segoe UI"/>
          <w:color w:val="000000"/>
        </w:rPr>
        <w:t>Funding will be available towards insurance and rent, up to a maximum of 60% of total funding for standalone groups not part of a larger organisation. The combined spend for insurance and rent cannot exceed the 60% of total funding.</w:t>
      </w:r>
    </w:p>
    <w:p w14:paraId="706B0391" w14:textId="77777777" w:rsidR="00A6561B" w:rsidRPr="00F60DBB" w:rsidRDefault="00A6561B" w:rsidP="00F60DBB">
      <w:pPr>
        <w:pStyle w:val="ListParagraph"/>
        <w:numPr>
          <w:ilvl w:val="0"/>
          <w:numId w:val="6"/>
        </w:numPr>
        <w:autoSpaceDE w:val="0"/>
        <w:autoSpaceDN w:val="0"/>
        <w:adjustRightInd w:val="0"/>
        <w:spacing w:after="0" w:line="360" w:lineRule="auto"/>
        <w:jc w:val="both"/>
        <w:rPr>
          <w:rFonts w:ascii="Segoe UI" w:eastAsia="Times New Roman" w:hAnsi="Segoe UI" w:cs="Segoe UI"/>
          <w:color w:val="000000"/>
        </w:rPr>
      </w:pPr>
      <w:r w:rsidRPr="00F60DBB">
        <w:rPr>
          <w:rFonts w:ascii="Segoe UI" w:eastAsia="Times New Roman" w:hAnsi="Segoe UI" w:cs="Segoe UI"/>
          <w:color w:val="000000"/>
        </w:rPr>
        <w:t>Funding will be available towards insurance and rent, up to a maximum of 70% of total funding for new groups. The combined spend for insurance and rent cannot exceed the 70% of total funding.</w:t>
      </w:r>
    </w:p>
    <w:p w14:paraId="5474C3CA" w14:textId="77777777" w:rsidR="00A6561B" w:rsidRPr="00F60DBB" w:rsidRDefault="00A6561B" w:rsidP="00F60DBB">
      <w:pPr>
        <w:pStyle w:val="ListParagraph"/>
        <w:numPr>
          <w:ilvl w:val="0"/>
          <w:numId w:val="6"/>
        </w:numPr>
        <w:autoSpaceDE w:val="0"/>
        <w:autoSpaceDN w:val="0"/>
        <w:adjustRightInd w:val="0"/>
        <w:spacing w:after="0" w:line="360" w:lineRule="auto"/>
        <w:jc w:val="both"/>
        <w:rPr>
          <w:rFonts w:ascii="Segoe UI" w:hAnsi="Segoe UI" w:cs="Segoe UI"/>
          <w:b/>
          <w:strike/>
          <w:color w:val="000080"/>
          <w:sz w:val="24"/>
          <w:szCs w:val="24"/>
        </w:rPr>
      </w:pPr>
      <w:r w:rsidRPr="00F60DBB">
        <w:rPr>
          <w:rFonts w:ascii="Segoe UI" w:hAnsi="Segoe UI" w:cs="Segoe UI"/>
        </w:rPr>
        <w:t>An amount of up to €300 is available for the establishment of Buggy Walking Groups. It is envisaged that these groups, once established, will involve groups of parents/guardians and children meeting for organised walks on a regular basis (a minimum of 6 walking sessions) in their local community.</w:t>
      </w:r>
    </w:p>
    <w:p w14:paraId="1E880ECD" w14:textId="77777777" w:rsidR="00A6561B" w:rsidRPr="00F60DBB" w:rsidRDefault="00A6561B" w:rsidP="00F60DBB">
      <w:pPr>
        <w:pStyle w:val="ListParagraph"/>
        <w:numPr>
          <w:ilvl w:val="0"/>
          <w:numId w:val="6"/>
        </w:numPr>
        <w:autoSpaceDE w:val="0"/>
        <w:autoSpaceDN w:val="0"/>
        <w:adjustRightInd w:val="0"/>
        <w:spacing w:after="0" w:line="360" w:lineRule="auto"/>
        <w:jc w:val="both"/>
        <w:rPr>
          <w:rFonts w:ascii="Segoe UI" w:eastAsia="Times New Roman" w:hAnsi="Segoe UI" w:cs="Segoe UI"/>
          <w:color w:val="000000"/>
        </w:rPr>
      </w:pPr>
      <w:r w:rsidRPr="00F60DBB">
        <w:rPr>
          <w:rFonts w:ascii="Segoe UI" w:eastAsia="Times New Roman" w:hAnsi="Segoe UI" w:cs="Segoe UI"/>
          <w:color w:val="000000"/>
        </w:rPr>
        <w:t>Funding awarded to Buggy Walking Groups is not eligible to be spent on rent.</w:t>
      </w:r>
    </w:p>
    <w:p w14:paraId="64AC8FF5" w14:textId="77777777" w:rsidR="00A6561B" w:rsidRPr="00F60DBB" w:rsidRDefault="00A6561B" w:rsidP="00F60DBB">
      <w:pPr>
        <w:spacing w:line="360" w:lineRule="auto"/>
        <w:rPr>
          <w:rFonts w:ascii="Segoe UI" w:hAnsi="Segoe UI" w:cs="Segoe UI"/>
          <w:b/>
          <w:color w:val="000080"/>
        </w:rPr>
      </w:pPr>
      <w:r w:rsidRPr="00F60DBB">
        <w:rPr>
          <w:rFonts w:ascii="Segoe UI" w:hAnsi="Segoe UI" w:cs="Segoe UI"/>
          <w:b/>
          <w:color w:val="000080"/>
        </w:rPr>
        <w:t>Funding will not be available for:</w:t>
      </w:r>
    </w:p>
    <w:p w14:paraId="4B1BA0C4" w14:textId="77777777" w:rsidR="00A6561B" w:rsidRPr="00F60DBB" w:rsidRDefault="00A6561B" w:rsidP="00F60DBB">
      <w:pPr>
        <w:numPr>
          <w:ilvl w:val="0"/>
          <w:numId w:val="2"/>
        </w:numPr>
        <w:autoSpaceDE w:val="0"/>
        <w:autoSpaceDN w:val="0"/>
        <w:adjustRightInd w:val="0"/>
        <w:spacing w:line="360" w:lineRule="auto"/>
        <w:ind w:left="357" w:hanging="357"/>
        <w:jc w:val="both"/>
        <w:rPr>
          <w:rFonts w:ascii="Segoe UI" w:hAnsi="Segoe UI" w:cs="Segoe UI"/>
          <w:b/>
          <w:bCs/>
          <w:color w:val="000000"/>
          <w:sz w:val="22"/>
          <w:szCs w:val="22"/>
        </w:rPr>
      </w:pPr>
      <w:r w:rsidRPr="00F60DBB">
        <w:rPr>
          <w:rFonts w:ascii="Segoe UI" w:hAnsi="Segoe UI" w:cs="Segoe UI"/>
          <w:b/>
          <w:bCs/>
          <w:color w:val="000000"/>
          <w:sz w:val="22"/>
          <w:szCs w:val="22"/>
        </w:rPr>
        <w:t>Groups operating out of private homes.</w:t>
      </w:r>
    </w:p>
    <w:p w14:paraId="7DF35538" w14:textId="77777777" w:rsidR="00A6561B" w:rsidRPr="00F60DBB" w:rsidRDefault="00A6561B" w:rsidP="00F60DBB">
      <w:pPr>
        <w:numPr>
          <w:ilvl w:val="0"/>
          <w:numId w:val="2"/>
        </w:numPr>
        <w:autoSpaceDE w:val="0"/>
        <w:autoSpaceDN w:val="0"/>
        <w:adjustRightInd w:val="0"/>
        <w:spacing w:line="360" w:lineRule="auto"/>
        <w:ind w:left="357" w:hanging="357"/>
        <w:jc w:val="both"/>
        <w:rPr>
          <w:rFonts w:ascii="Segoe UI" w:hAnsi="Segoe UI" w:cs="Segoe UI"/>
          <w:b/>
          <w:bCs/>
          <w:color w:val="000000"/>
          <w:sz w:val="22"/>
          <w:szCs w:val="22"/>
        </w:rPr>
      </w:pPr>
      <w:r w:rsidRPr="00F60DBB">
        <w:rPr>
          <w:rFonts w:ascii="Segoe UI" w:hAnsi="Segoe UI" w:cs="Segoe UI"/>
          <w:b/>
          <w:bCs/>
          <w:color w:val="000000"/>
          <w:sz w:val="22"/>
          <w:szCs w:val="22"/>
        </w:rPr>
        <w:t>Once-off events such as outings, parties, and trips.</w:t>
      </w:r>
    </w:p>
    <w:p w14:paraId="7B193343" w14:textId="77777777" w:rsidR="00A6561B" w:rsidRPr="00F60DBB" w:rsidRDefault="00A6561B" w:rsidP="00F60DBB">
      <w:pPr>
        <w:numPr>
          <w:ilvl w:val="0"/>
          <w:numId w:val="2"/>
        </w:numPr>
        <w:autoSpaceDE w:val="0"/>
        <w:autoSpaceDN w:val="0"/>
        <w:adjustRightInd w:val="0"/>
        <w:spacing w:line="360" w:lineRule="auto"/>
        <w:ind w:left="357" w:hanging="357"/>
        <w:jc w:val="both"/>
        <w:rPr>
          <w:rFonts w:ascii="Segoe UI" w:hAnsi="Segoe UI" w:cs="Segoe UI"/>
          <w:b/>
          <w:bCs/>
          <w:sz w:val="22"/>
          <w:szCs w:val="22"/>
        </w:rPr>
      </w:pPr>
      <w:r w:rsidRPr="00F60DBB">
        <w:rPr>
          <w:rFonts w:ascii="Segoe UI" w:hAnsi="Segoe UI" w:cs="Segoe UI"/>
          <w:b/>
          <w:bCs/>
          <w:color w:val="000000"/>
          <w:sz w:val="22"/>
          <w:szCs w:val="22"/>
        </w:rPr>
        <w:t xml:space="preserve">P&amp;T Groups with a closing balance of </w:t>
      </w:r>
      <w:r w:rsidRPr="00F60DBB">
        <w:rPr>
          <w:rFonts w:ascii="Segoe UI" w:hAnsi="Segoe UI" w:cs="Segoe UI"/>
          <w:b/>
          <w:bCs/>
          <w:sz w:val="22"/>
          <w:szCs w:val="22"/>
        </w:rPr>
        <w:t>€</w:t>
      </w:r>
      <w:r w:rsidRPr="00F60DBB">
        <w:rPr>
          <w:rFonts w:ascii="Segoe UI" w:hAnsi="Segoe UI" w:cs="Segoe UI"/>
          <w:b/>
          <w:bCs/>
          <w:color w:val="000000"/>
          <w:sz w:val="22"/>
          <w:szCs w:val="22"/>
        </w:rPr>
        <w:t>3,000 or more in the previous year (</w:t>
      </w:r>
      <w:r w:rsidRPr="00F60DBB">
        <w:rPr>
          <w:rFonts w:ascii="Segoe UI" w:hAnsi="Segoe UI" w:cs="Segoe UI"/>
          <w:b/>
          <w:bCs/>
          <w:sz w:val="22"/>
          <w:szCs w:val="22"/>
        </w:rPr>
        <w:t xml:space="preserve">except where a P&amp;T Group </w:t>
      </w:r>
      <w:r w:rsidRPr="00F60DBB">
        <w:rPr>
          <w:rFonts w:ascii="Segoe UI" w:hAnsi="Segoe UI" w:cs="Segoe UI"/>
          <w:b/>
          <w:bCs/>
          <w:color w:val="000000"/>
          <w:sz w:val="22"/>
          <w:szCs w:val="22"/>
        </w:rPr>
        <w:t>can provide a signed declaration that the funding available to the P&amp;T Group is under €3,000).</w:t>
      </w:r>
    </w:p>
    <w:p w14:paraId="10D07D2A" w14:textId="77777777" w:rsidR="00A6561B" w:rsidRPr="00F60DBB" w:rsidRDefault="00A6561B" w:rsidP="00F60DBB">
      <w:pPr>
        <w:numPr>
          <w:ilvl w:val="0"/>
          <w:numId w:val="2"/>
        </w:numPr>
        <w:autoSpaceDE w:val="0"/>
        <w:autoSpaceDN w:val="0"/>
        <w:adjustRightInd w:val="0"/>
        <w:spacing w:line="360" w:lineRule="auto"/>
        <w:ind w:left="357" w:hanging="357"/>
        <w:jc w:val="both"/>
        <w:rPr>
          <w:rFonts w:ascii="Segoe UI" w:hAnsi="Segoe UI" w:cs="Segoe UI"/>
          <w:b/>
          <w:bCs/>
          <w:color w:val="000000"/>
          <w:sz w:val="22"/>
          <w:szCs w:val="22"/>
        </w:rPr>
      </w:pPr>
      <w:r w:rsidRPr="00F60DBB">
        <w:rPr>
          <w:rFonts w:ascii="Segoe UI" w:hAnsi="Segoe UI" w:cs="Segoe UI"/>
          <w:b/>
          <w:bCs/>
          <w:color w:val="000000"/>
          <w:sz w:val="22"/>
          <w:szCs w:val="22"/>
        </w:rPr>
        <w:t xml:space="preserve">Groups who received funding in previous years and did not return the Progress Report and receipts for items purchased. </w:t>
      </w:r>
    </w:p>
    <w:p w14:paraId="27F1CF9F" w14:textId="77777777" w:rsidR="00A6561B" w:rsidRPr="00F60DBB" w:rsidRDefault="00A6561B" w:rsidP="00F60DBB">
      <w:pPr>
        <w:autoSpaceDE w:val="0"/>
        <w:autoSpaceDN w:val="0"/>
        <w:adjustRightInd w:val="0"/>
        <w:spacing w:line="360" w:lineRule="auto"/>
        <w:jc w:val="both"/>
        <w:rPr>
          <w:rFonts w:ascii="Segoe UI" w:hAnsi="Segoe UI" w:cs="Segoe UI"/>
          <w:sz w:val="22"/>
          <w:szCs w:val="22"/>
        </w:rPr>
      </w:pPr>
      <w:r w:rsidRPr="00F60DBB">
        <w:rPr>
          <w:rFonts w:ascii="Segoe UI" w:hAnsi="Segoe UI" w:cs="Segoe UI"/>
          <w:b/>
          <w:color w:val="000080"/>
        </w:rPr>
        <w:t>Additional Information:</w:t>
      </w:r>
    </w:p>
    <w:p w14:paraId="02B6DE0F" w14:textId="77777777" w:rsidR="00A6561B" w:rsidRPr="00F60DBB" w:rsidRDefault="00A6561B" w:rsidP="00F60DBB">
      <w:pPr>
        <w:numPr>
          <w:ilvl w:val="0"/>
          <w:numId w:val="15"/>
        </w:numPr>
        <w:autoSpaceDE w:val="0"/>
        <w:autoSpaceDN w:val="0"/>
        <w:adjustRightInd w:val="0"/>
        <w:spacing w:line="360" w:lineRule="auto"/>
        <w:ind w:left="360"/>
        <w:jc w:val="both"/>
        <w:rPr>
          <w:rFonts w:ascii="Segoe UI" w:eastAsia="Calibri" w:hAnsi="Segoe UI" w:cs="Segoe UI"/>
          <w:sz w:val="22"/>
          <w:szCs w:val="22"/>
        </w:rPr>
      </w:pPr>
      <w:r w:rsidRPr="00F60DBB">
        <w:rPr>
          <w:rFonts w:ascii="Segoe UI" w:eastAsia="Calibri" w:hAnsi="Segoe UI" w:cs="Segoe UI"/>
          <w:sz w:val="22"/>
          <w:szCs w:val="22"/>
        </w:rPr>
        <w:t>P&amp;T Groups should have a Bank Account/Credit Union or Post Office Account. The money taken at each session, any grants received by the group, or money received from fundraising should be paid into the account. Spending on the group’s behalf should be paid for by cheque/draft or electronic means. All transactions involving the group’s money should be recorded and all receipts kept.</w:t>
      </w:r>
    </w:p>
    <w:p w14:paraId="3C718A04" w14:textId="77777777" w:rsidR="00A6561B" w:rsidRPr="00F60DBB" w:rsidRDefault="00A6561B" w:rsidP="00F60DBB">
      <w:pPr>
        <w:numPr>
          <w:ilvl w:val="0"/>
          <w:numId w:val="15"/>
        </w:numPr>
        <w:autoSpaceDE w:val="0"/>
        <w:autoSpaceDN w:val="0"/>
        <w:adjustRightInd w:val="0"/>
        <w:spacing w:line="360" w:lineRule="auto"/>
        <w:ind w:left="360"/>
        <w:jc w:val="both"/>
        <w:rPr>
          <w:rFonts w:ascii="Segoe UI" w:eastAsia="Calibri" w:hAnsi="Segoe UI" w:cs="Segoe UI"/>
          <w:sz w:val="22"/>
          <w:szCs w:val="22"/>
        </w:rPr>
      </w:pPr>
      <w:r w:rsidRPr="00F60DBB">
        <w:rPr>
          <w:rFonts w:ascii="Segoe UI" w:eastAsia="Calibri" w:hAnsi="Segoe UI" w:cs="Segoe UI"/>
          <w:sz w:val="22"/>
          <w:szCs w:val="22"/>
        </w:rPr>
        <w:t>Applications from P&amp;T Groups will only be accepted from groups known to their local CCC. New groups should arrange to meet a CCC staff representative prior to application deadline.</w:t>
      </w:r>
    </w:p>
    <w:p w14:paraId="6AC88781" w14:textId="77777777" w:rsidR="00A6561B" w:rsidRPr="00F60DBB" w:rsidRDefault="00A6561B" w:rsidP="00F60DBB">
      <w:pPr>
        <w:numPr>
          <w:ilvl w:val="0"/>
          <w:numId w:val="15"/>
        </w:numPr>
        <w:autoSpaceDE w:val="0"/>
        <w:autoSpaceDN w:val="0"/>
        <w:adjustRightInd w:val="0"/>
        <w:spacing w:line="360" w:lineRule="auto"/>
        <w:ind w:left="284" w:hanging="284"/>
        <w:jc w:val="both"/>
        <w:rPr>
          <w:rFonts w:ascii="Segoe UI" w:eastAsia="Calibri" w:hAnsi="Segoe UI" w:cs="Segoe UI"/>
          <w:sz w:val="22"/>
          <w:szCs w:val="22"/>
        </w:rPr>
      </w:pPr>
      <w:r w:rsidRPr="00F60DBB">
        <w:rPr>
          <w:rFonts w:ascii="Segoe UI" w:eastAsia="Calibri" w:hAnsi="Segoe UI" w:cs="Segoe UI"/>
          <w:sz w:val="22"/>
          <w:szCs w:val="22"/>
        </w:rPr>
        <w:t xml:space="preserve"> Existing P&amp;T Groups must submit evidence of appropriate insurance with their application. New P&amp;T Groups should submit evidence of insurance within the first month of receiving the grant.</w:t>
      </w:r>
    </w:p>
    <w:p w14:paraId="5E558040" w14:textId="22ED7FFA" w:rsidR="00A6561B" w:rsidRPr="00F60DBB" w:rsidRDefault="00A6561B" w:rsidP="00F60DBB">
      <w:pPr>
        <w:tabs>
          <w:tab w:val="left" w:pos="0"/>
        </w:tabs>
        <w:autoSpaceDE w:val="0"/>
        <w:autoSpaceDN w:val="0"/>
        <w:adjustRightInd w:val="0"/>
        <w:jc w:val="both"/>
        <w:rPr>
          <w:rFonts w:ascii="Segoe UI" w:hAnsi="Segoe UI" w:cs="Segoe UI"/>
          <w:b/>
          <w:color w:val="000080"/>
        </w:rPr>
      </w:pPr>
      <w:r w:rsidRPr="00F60DBB">
        <w:rPr>
          <w:rFonts w:ascii="Segoe UI" w:hAnsi="Segoe UI" w:cs="Segoe UI"/>
          <w:b/>
          <w:color w:val="000080"/>
        </w:rPr>
        <w:t>HSE / HPSC Advice to Parent and Toddler Groups</w:t>
      </w:r>
    </w:p>
    <w:p w14:paraId="1125F510" w14:textId="77777777" w:rsidR="00A6561B" w:rsidRPr="00F60DBB" w:rsidDel="009B1EA2" w:rsidRDefault="00A6561B" w:rsidP="00F60DBB">
      <w:pPr>
        <w:autoSpaceDE w:val="0"/>
        <w:autoSpaceDN w:val="0"/>
        <w:adjustRightInd w:val="0"/>
        <w:jc w:val="both"/>
        <w:rPr>
          <w:rFonts w:ascii="Segoe UI" w:hAnsi="Segoe UI" w:cs="Segoe UI"/>
          <w:sz w:val="22"/>
          <w:szCs w:val="22"/>
        </w:rPr>
      </w:pPr>
      <w:r w:rsidRPr="00F60DBB">
        <w:rPr>
          <w:rFonts w:ascii="Segoe UI" w:hAnsi="Segoe UI" w:cs="Segoe UI"/>
          <w:sz w:val="22"/>
          <w:szCs w:val="22"/>
        </w:rPr>
        <w:t>P&amp;T Groups must familiarise themselves with the latest public health advice.</w:t>
      </w:r>
    </w:p>
    <w:p w14:paraId="490683F2" w14:textId="2AE7146B" w:rsidR="00A6561B" w:rsidRPr="00AC6DA7" w:rsidRDefault="00A6561B" w:rsidP="00F60DBB">
      <w:pPr>
        <w:autoSpaceDE w:val="0"/>
        <w:autoSpaceDN w:val="0"/>
        <w:adjustRightInd w:val="0"/>
        <w:spacing w:line="360" w:lineRule="auto"/>
        <w:ind w:left="142" w:hanging="142"/>
        <w:jc w:val="both"/>
        <w:rPr>
          <w:rFonts w:ascii="Arial" w:hAnsi="Arial" w:cs="Arial"/>
          <w:color w:val="000000"/>
          <w:sz w:val="22"/>
          <w:szCs w:val="22"/>
        </w:rPr>
      </w:pPr>
      <w:r w:rsidRPr="00F60DBB">
        <w:rPr>
          <w:rFonts w:ascii="Segoe UI" w:hAnsi="Segoe UI" w:cs="Segoe UI"/>
        </w:rPr>
        <w:lastRenderedPageBreak/>
        <w:t xml:space="preserve"> </w:t>
      </w:r>
      <w:bookmarkStart w:id="0" w:name="_Hlk190361286"/>
      <w:r w:rsidRPr="00AC6DA7">
        <w:rPr>
          <w:rFonts w:ascii="Arial" w:hAnsi="Arial" w:cs="Arial"/>
          <w:b/>
          <w:color w:val="000080"/>
        </w:rPr>
        <w:t>How to Apply:</w:t>
      </w:r>
    </w:p>
    <w:p w14:paraId="1A00B9DA" w14:textId="4D595771"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color w:val="000000"/>
          <w:sz w:val="22"/>
          <w:szCs w:val="22"/>
        </w:rPr>
      </w:pPr>
      <w:r w:rsidRPr="00AC6DA7">
        <w:rPr>
          <w:rFonts w:ascii="Arial" w:hAnsi="Arial" w:cs="Arial"/>
          <w:color w:val="000000"/>
          <w:sz w:val="22"/>
          <w:szCs w:val="22"/>
        </w:rPr>
        <w:t>Please</w:t>
      </w:r>
      <w:r w:rsidRPr="00496BDB">
        <w:rPr>
          <w:rFonts w:ascii="Arial" w:hAnsi="Arial" w:cs="Arial"/>
          <w:color w:val="000000"/>
          <w:sz w:val="22"/>
          <w:szCs w:val="22"/>
        </w:rPr>
        <w:t xml:space="preserve"> fill in the attached application form, using clear block writing</w:t>
      </w:r>
      <w:r>
        <w:rPr>
          <w:rFonts w:ascii="Arial" w:hAnsi="Arial" w:cs="Arial"/>
          <w:color w:val="000000"/>
          <w:sz w:val="22"/>
          <w:szCs w:val="22"/>
        </w:rPr>
        <w:t>.</w:t>
      </w:r>
      <w:r w:rsidRPr="00496BDB">
        <w:rPr>
          <w:rFonts w:ascii="Arial" w:hAnsi="Arial" w:cs="Arial"/>
          <w:color w:val="000000"/>
          <w:sz w:val="22"/>
          <w:szCs w:val="22"/>
        </w:rPr>
        <w:t xml:space="preserve"> </w:t>
      </w:r>
    </w:p>
    <w:p w14:paraId="28E698FE"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b/>
          <w:sz w:val="22"/>
          <w:szCs w:val="22"/>
        </w:rPr>
        <w:t xml:space="preserve">Please ensure that all sections are completed (Application </w:t>
      </w:r>
      <w:r>
        <w:rPr>
          <w:rFonts w:ascii="Arial" w:hAnsi="Arial" w:cs="Arial"/>
          <w:b/>
          <w:sz w:val="22"/>
          <w:szCs w:val="22"/>
        </w:rPr>
        <w:t>F</w:t>
      </w:r>
      <w:r w:rsidRPr="00496BDB">
        <w:rPr>
          <w:rFonts w:ascii="Arial" w:hAnsi="Arial" w:cs="Arial"/>
          <w:b/>
          <w:sz w:val="22"/>
          <w:szCs w:val="22"/>
        </w:rPr>
        <w:t>orm, Annual Income &amp; Expenditure Account, Progress Report)</w:t>
      </w:r>
      <w:r>
        <w:rPr>
          <w:rFonts w:ascii="Arial" w:hAnsi="Arial" w:cs="Arial"/>
          <w:b/>
          <w:sz w:val="22"/>
          <w:szCs w:val="22"/>
        </w:rPr>
        <w:t>.</w:t>
      </w:r>
    </w:p>
    <w:bookmarkEnd w:id="0"/>
    <w:p w14:paraId="318815FA"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color w:val="000000"/>
          <w:sz w:val="22"/>
          <w:szCs w:val="22"/>
        </w:rPr>
      </w:pPr>
      <w:r w:rsidRPr="00496BDB">
        <w:rPr>
          <w:rFonts w:ascii="Arial" w:hAnsi="Arial" w:cs="Arial"/>
          <w:color w:val="000000"/>
          <w:sz w:val="22"/>
          <w:szCs w:val="22"/>
        </w:rPr>
        <w:t>Simple financial records are important for groups in receipt of grants as they offer protection for all involved</w:t>
      </w:r>
      <w:r>
        <w:rPr>
          <w:rFonts w:ascii="Arial" w:hAnsi="Arial" w:cs="Arial"/>
          <w:color w:val="000000"/>
          <w:sz w:val="22"/>
          <w:szCs w:val="22"/>
        </w:rPr>
        <w:t>.</w:t>
      </w:r>
      <w:r w:rsidRPr="00496BDB">
        <w:rPr>
          <w:rFonts w:ascii="Arial" w:hAnsi="Arial" w:cs="Arial"/>
          <w:color w:val="000000"/>
          <w:sz w:val="22"/>
          <w:szCs w:val="22"/>
        </w:rPr>
        <w:t xml:space="preserve"> However, newly formed groups do not need to provide a financial record until they are in existence for one year</w:t>
      </w:r>
      <w:r>
        <w:rPr>
          <w:rFonts w:ascii="Arial" w:hAnsi="Arial" w:cs="Arial"/>
          <w:color w:val="000000"/>
          <w:sz w:val="22"/>
          <w:szCs w:val="22"/>
        </w:rPr>
        <w:t>.</w:t>
      </w:r>
    </w:p>
    <w:p w14:paraId="4CBFD928"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color w:val="000000"/>
          <w:sz w:val="22"/>
          <w:szCs w:val="22"/>
        </w:rPr>
      </w:pPr>
      <w:r w:rsidRPr="00496BDB">
        <w:rPr>
          <w:rFonts w:ascii="Arial" w:hAnsi="Arial" w:cs="Arial"/>
          <w:color w:val="000000"/>
          <w:sz w:val="22"/>
          <w:szCs w:val="22"/>
        </w:rPr>
        <w:t xml:space="preserve">Please ensure the application is signed </w:t>
      </w:r>
      <w:r w:rsidRPr="00496BDB">
        <w:rPr>
          <w:rFonts w:ascii="Arial" w:hAnsi="Arial" w:cs="Arial"/>
          <w:sz w:val="22"/>
          <w:szCs w:val="22"/>
        </w:rPr>
        <w:t xml:space="preserve">by 2 committee </w:t>
      </w:r>
      <w:r w:rsidRPr="00496BDB">
        <w:rPr>
          <w:rFonts w:ascii="Arial" w:hAnsi="Arial" w:cs="Arial"/>
          <w:color w:val="000000"/>
          <w:sz w:val="22"/>
          <w:szCs w:val="22"/>
        </w:rPr>
        <w:t>members</w:t>
      </w:r>
      <w:r>
        <w:rPr>
          <w:rFonts w:ascii="Arial" w:hAnsi="Arial" w:cs="Arial"/>
          <w:color w:val="000000"/>
          <w:sz w:val="22"/>
          <w:szCs w:val="22"/>
        </w:rPr>
        <w:t>.</w:t>
      </w:r>
      <w:r w:rsidRPr="00496BDB">
        <w:rPr>
          <w:rFonts w:ascii="Arial" w:hAnsi="Arial" w:cs="Arial"/>
          <w:color w:val="000000"/>
          <w:sz w:val="22"/>
          <w:szCs w:val="22"/>
        </w:rPr>
        <w:t xml:space="preserve">  </w:t>
      </w:r>
    </w:p>
    <w:p w14:paraId="76FABC5A"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Applicants are required to submit up</w:t>
      </w:r>
      <w:r>
        <w:rPr>
          <w:rFonts w:ascii="Arial" w:hAnsi="Arial" w:cs="Arial"/>
          <w:sz w:val="22"/>
          <w:szCs w:val="22"/>
        </w:rPr>
        <w:t>-</w:t>
      </w:r>
      <w:r w:rsidRPr="00496BDB">
        <w:rPr>
          <w:rFonts w:ascii="Arial" w:hAnsi="Arial" w:cs="Arial"/>
          <w:sz w:val="22"/>
          <w:szCs w:val="22"/>
        </w:rPr>
        <w:t>to</w:t>
      </w:r>
      <w:r>
        <w:rPr>
          <w:rFonts w:ascii="Arial" w:hAnsi="Arial" w:cs="Arial"/>
          <w:sz w:val="22"/>
          <w:szCs w:val="22"/>
        </w:rPr>
        <w:t>-</w:t>
      </w:r>
      <w:r w:rsidRPr="00496BDB">
        <w:rPr>
          <w:rFonts w:ascii="Arial" w:hAnsi="Arial" w:cs="Arial"/>
          <w:sz w:val="22"/>
          <w:szCs w:val="22"/>
        </w:rPr>
        <w:t>date bank statement</w:t>
      </w:r>
      <w:r>
        <w:rPr>
          <w:rFonts w:ascii="Arial" w:hAnsi="Arial" w:cs="Arial"/>
          <w:sz w:val="22"/>
          <w:szCs w:val="22"/>
        </w:rPr>
        <w:t>s</w:t>
      </w:r>
      <w:r w:rsidRPr="00496BDB">
        <w:rPr>
          <w:rFonts w:ascii="Arial" w:hAnsi="Arial" w:cs="Arial"/>
          <w:sz w:val="22"/>
          <w:szCs w:val="22"/>
        </w:rPr>
        <w:t xml:space="preserve">/credit union </w:t>
      </w:r>
      <w:r>
        <w:rPr>
          <w:rFonts w:ascii="Arial" w:hAnsi="Arial" w:cs="Arial"/>
          <w:sz w:val="22"/>
          <w:szCs w:val="22"/>
        </w:rPr>
        <w:t xml:space="preserve">or post office </w:t>
      </w:r>
      <w:r w:rsidRPr="00496BDB">
        <w:rPr>
          <w:rFonts w:ascii="Arial" w:hAnsi="Arial" w:cs="Arial"/>
          <w:sz w:val="22"/>
          <w:szCs w:val="22"/>
        </w:rPr>
        <w:t>statement</w:t>
      </w:r>
      <w:r>
        <w:rPr>
          <w:rFonts w:ascii="Arial" w:hAnsi="Arial" w:cs="Arial"/>
          <w:sz w:val="22"/>
          <w:szCs w:val="22"/>
        </w:rPr>
        <w:t>s</w:t>
      </w:r>
      <w:r w:rsidRPr="00496BDB">
        <w:rPr>
          <w:rFonts w:ascii="Arial" w:hAnsi="Arial" w:cs="Arial"/>
          <w:sz w:val="22"/>
          <w:szCs w:val="22"/>
        </w:rPr>
        <w:t xml:space="preserve"> (</w:t>
      </w:r>
      <w:r>
        <w:rPr>
          <w:rFonts w:ascii="Arial" w:hAnsi="Arial" w:cs="Arial"/>
          <w:sz w:val="22"/>
          <w:szCs w:val="22"/>
        </w:rPr>
        <w:t>reflecting the groups closing balance as of 31</w:t>
      </w:r>
      <w:r w:rsidRPr="004132BC">
        <w:rPr>
          <w:rFonts w:ascii="Arial" w:hAnsi="Arial" w:cs="Arial"/>
          <w:sz w:val="22"/>
          <w:szCs w:val="22"/>
          <w:vertAlign w:val="superscript"/>
        </w:rPr>
        <w:t>st</w:t>
      </w:r>
      <w:r>
        <w:rPr>
          <w:rFonts w:ascii="Arial" w:hAnsi="Arial" w:cs="Arial"/>
          <w:sz w:val="22"/>
          <w:szCs w:val="22"/>
        </w:rPr>
        <w:t xml:space="preserve"> December 2024</w:t>
      </w:r>
      <w:r w:rsidRPr="00496BDB">
        <w:rPr>
          <w:rFonts w:ascii="Arial" w:hAnsi="Arial" w:cs="Arial"/>
          <w:sz w:val="22"/>
          <w:szCs w:val="22"/>
        </w:rPr>
        <w:t>) with their application form.</w:t>
      </w:r>
    </w:p>
    <w:p w14:paraId="0C18CD52"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Forward </w:t>
      </w:r>
      <w:r>
        <w:rPr>
          <w:rFonts w:ascii="Arial" w:hAnsi="Arial" w:cs="Arial"/>
          <w:sz w:val="22"/>
          <w:szCs w:val="22"/>
        </w:rPr>
        <w:t>e</w:t>
      </w:r>
      <w:r w:rsidRPr="00496BDB">
        <w:rPr>
          <w:rFonts w:ascii="Arial" w:hAnsi="Arial" w:cs="Arial"/>
          <w:sz w:val="22"/>
          <w:szCs w:val="22"/>
        </w:rPr>
        <w:t>vidence of insurance with application</w:t>
      </w:r>
      <w:r>
        <w:rPr>
          <w:rFonts w:ascii="Arial" w:hAnsi="Arial" w:cs="Arial"/>
          <w:sz w:val="22"/>
          <w:szCs w:val="22"/>
        </w:rPr>
        <w:t xml:space="preserve"> for existing P&amp;T Groups.  For newly formed groups, </w:t>
      </w:r>
      <w:r w:rsidRPr="00496BDB">
        <w:rPr>
          <w:rFonts w:ascii="Arial" w:hAnsi="Arial" w:cs="Arial"/>
          <w:sz w:val="22"/>
          <w:szCs w:val="22"/>
        </w:rPr>
        <w:t xml:space="preserve">if </w:t>
      </w:r>
      <w:r>
        <w:rPr>
          <w:rFonts w:ascii="Arial" w:hAnsi="Arial" w:cs="Arial"/>
          <w:sz w:val="22"/>
          <w:szCs w:val="22"/>
        </w:rPr>
        <w:t xml:space="preserve">insurance is not </w:t>
      </w:r>
      <w:r w:rsidRPr="00496BDB">
        <w:rPr>
          <w:rFonts w:ascii="Arial" w:hAnsi="Arial" w:cs="Arial"/>
          <w:sz w:val="22"/>
          <w:szCs w:val="22"/>
        </w:rPr>
        <w:t>available</w:t>
      </w:r>
      <w:r>
        <w:rPr>
          <w:rFonts w:ascii="Arial" w:hAnsi="Arial" w:cs="Arial"/>
          <w:sz w:val="22"/>
          <w:szCs w:val="22"/>
        </w:rPr>
        <w:t xml:space="preserve">, evidence must be submitted </w:t>
      </w:r>
      <w:r w:rsidRPr="005F476D">
        <w:rPr>
          <w:rFonts w:ascii="Arial" w:hAnsi="Arial" w:cs="Arial"/>
          <w:sz w:val="22"/>
          <w:szCs w:val="22"/>
        </w:rPr>
        <w:t>within one month</w:t>
      </w:r>
      <w:r>
        <w:rPr>
          <w:rFonts w:ascii="Arial" w:hAnsi="Arial" w:cs="Arial"/>
          <w:sz w:val="22"/>
          <w:szCs w:val="22"/>
        </w:rPr>
        <w:t xml:space="preserve"> of the application being completed.</w:t>
      </w:r>
    </w:p>
    <w:p w14:paraId="2E8989BF"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Forward </w:t>
      </w:r>
      <w:r>
        <w:rPr>
          <w:rFonts w:ascii="Arial" w:hAnsi="Arial" w:cs="Arial"/>
          <w:sz w:val="22"/>
          <w:szCs w:val="22"/>
        </w:rPr>
        <w:t>e</w:t>
      </w:r>
      <w:r w:rsidRPr="00496BDB">
        <w:rPr>
          <w:rFonts w:ascii="Arial" w:hAnsi="Arial" w:cs="Arial"/>
          <w:sz w:val="22"/>
          <w:szCs w:val="22"/>
        </w:rPr>
        <w:t>vidence of receipts for items purchased with</w:t>
      </w:r>
      <w:r>
        <w:rPr>
          <w:rFonts w:ascii="Arial" w:hAnsi="Arial" w:cs="Arial"/>
          <w:sz w:val="22"/>
          <w:szCs w:val="22"/>
        </w:rPr>
        <w:t xml:space="preserve"> the</w:t>
      </w:r>
      <w:r w:rsidRPr="00496BDB">
        <w:rPr>
          <w:rFonts w:ascii="Arial" w:hAnsi="Arial" w:cs="Arial"/>
          <w:sz w:val="22"/>
          <w:szCs w:val="22"/>
        </w:rPr>
        <w:t xml:space="preserve"> last grant</w:t>
      </w:r>
      <w:r>
        <w:rPr>
          <w:rFonts w:ascii="Arial" w:hAnsi="Arial" w:cs="Arial"/>
          <w:sz w:val="22"/>
          <w:szCs w:val="22"/>
        </w:rPr>
        <w:t xml:space="preserve"> received</w:t>
      </w:r>
      <w:r w:rsidRPr="00496BDB">
        <w:rPr>
          <w:rFonts w:ascii="Arial" w:hAnsi="Arial" w:cs="Arial"/>
          <w:sz w:val="22"/>
          <w:szCs w:val="22"/>
        </w:rPr>
        <w:t xml:space="preserve">, along with </w:t>
      </w:r>
      <w:r>
        <w:rPr>
          <w:rFonts w:ascii="Arial" w:hAnsi="Arial" w:cs="Arial"/>
          <w:sz w:val="22"/>
          <w:szCs w:val="22"/>
        </w:rPr>
        <w:t>a P</w:t>
      </w:r>
      <w:r w:rsidRPr="00496BDB">
        <w:rPr>
          <w:rFonts w:ascii="Arial" w:hAnsi="Arial" w:cs="Arial"/>
          <w:sz w:val="22"/>
          <w:szCs w:val="22"/>
        </w:rPr>
        <w:t xml:space="preserve">rogress </w:t>
      </w:r>
      <w:r>
        <w:rPr>
          <w:rFonts w:ascii="Arial" w:hAnsi="Arial" w:cs="Arial"/>
          <w:sz w:val="22"/>
          <w:szCs w:val="22"/>
        </w:rPr>
        <w:t>R</w:t>
      </w:r>
      <w:r w:rsidRPr="00496BDB">
        <w:rPr>
          <w:rFonts w:ascii="Arial" w:hAnsi="Arial" w:cs="Arial"/>
          <w:sz w:val="22"/>
          <w:szCs w:val="22"/>
        </w:rPr>
        <w:t>eport</w:t>
      </w:r>
      <w:r>
        <w:rPr>
          <w:rFonts w:ascii="Arial" w:hAnsi="Arial" w:cs="Arial"/>
          <w:sz w:val="22"/>
          <w:szCs w:val="22"/>
        </w:rPr>
        <w:t>.</w:t>
      </w:r>
    </w:p>
    <w:p w14:paraId="6D763EBF" w14:textId="77777777" w:rsidR="00A6561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Grant </w:t>
      </w:r>
      <w:r>
        <w:rPr>
          <w:rFonts w:ascii="Arial" w:hAnsi="Arial" w:cs="Arial"/>
          <w:sz w:val="22"/>
          <w:szCs w:val="22"/>
        </w:rPr>
        <w:t>a</w:t>
      </w:r>
      <w:r w:rsidRPr="00496BDB">
        <w:rPr>
          <w:rFonts w:ascii="Arial" w:hAnsi="Arial" w:cs="Arial"/>
          <w:sz w:val="22"/>
          <w:szCs w:val="22"/>
        </w:rPr>
        <w:t>pplications will not be recommended if they do not include adequate information, i.e. all sections of the application form must be completed</w:t>
      </w:r>
      <w:r>
        <w:rPr>
          <w:rFonts w:ascii="Arial" w:hAnsi="Arial" w:cs="Arial"/>
          <w:sz w:val="22"/>
          <w:szCs w:val="22"/>
        </w:rPr>
        <w:t>.</w:t>
      </w:r>
      <w:r w:rsidRPr="00496BDB">
        <w:rPr>
          <w:rFonts w:ascii="Arial" w:hAnsi="Arial" w:cs="Arial"/>
          <w:sz w:val="22"/>
          <w:szCs w:val="22"/>
        </w:rPr>
        <w:t xml:space="preserve"> </w:t>
      </w:r>
    </w:p>
    <w:p w14:paraId="6C5227D6" w14:textId="77777777" w:rsidR="00A6561B" w:rsidRDefault="00A6561B" w:rsidP="00A6561B">
      <w:pPr>
        <w:rPr>
          <w:rFonts w:ascii="Arial" w:hAnsi="Arial" w:cs="Arial"/>
          <w:b/>
          <w:color w:val="000080"/>
        </w:rPr>
      </w:pPr>
    </w:p>
    <w:p w14:paraId="26CF1FB9" w14:textId="77777777" w:rsidR="00A6561B" w:rsidRPr="00496BDB" w:rsidRDefault="00A6561B" w:rsidP="00A6561B">
      <w:pPr>
        <w:rPr>
          <w:rFonts w:ascii="Arial" w:hAnsi="Arial" w:cs="Arial"/>
          <w:b/>
          <w:color w:val="000080"/>
        </w:rPr>
      </w:pPr>
    </w:p>
    <w:p w14:paraId="7300D418" w14:textId="77777777" w:rsidR="00A6561B" w:rsidRPr="00496BDB" w:rsidRDefault="00A6561B" w:rsidP="00A6561B">
      <w:pPr>
        <w:autoSpaceDE w:val="0"/>
        <w:autoSpaceDN w:val="0"/>
        <w:adjustRightInd w:val="0"/>
        <w:spacing w:line="360" w:lineRule="auto"/>
        <w:jc w:val="both"/>
        <w:rPr>
          <w:rFonts w:ascii="Arial" w:hAnsi="Arial" w:cs="Arial"/>
          <w:sz w:val="22"/>
          <w:szCs w:val="22"/>
        </w:rPr>
      </w:pPr>
      <w:r w:rsidRPr="00496BDB">
        <w:rPr>
          <w:rFonts w:ascii="Arial" w:hAnsi="Arial" w:cs="Arial"/>
          <w:b/>
          <w:color w:val="000080"/>
        </w:rPr>
        <w:t>Post Approval Information:</w:t>
      </w:r>
    </w:p>
    <w:p w14:paraId="01D59F66"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Successful applicants are required to submit receipts as evidence of expenditure and comply with any funding conditions as set out in the Grant Agreement </w:t>
      </w:r>
      <w:r>
        <w:rPr>
          <w:rFonts w:ascii="Arial" w:hAnsi="Arial" w:cs="Arial"/>
          <w:sz w:val="22"/>
          <w:szCs w:val="22"/>
        </w:rPr>
        <w:t>L</w:t>
      </w:r>
      <w:r w:rsidRPr="00496BDB">
        <w:rPr>
          <w:rFonts w:ascii="Arial" w:hAnsi="Arial" w:cs="Arial"/>
          <w:sz w:val="22"/>
          <w:szCs w:val="22"/>
        </w:rPr>
        <w:t>etter.</w:t>
      </w:r>
    </w:p>
    <w:p w14:paraId="7B50B723" w14:textId="2FFBF822" w:rsidR="00A6561B" w:rsidRPr="00496BDB" w:rsidRDefault="00A6561B" w:rsidP="00A6561B">
      <w:pPr>
        <w:numPr>
          <w:ilvl w:val="0"/>
          <w:numId w:val="2"/>
        </w:numPr>
        <w:autoSpaceDE w:val="0"/>
        <w:autoSpaceDN w:val="0"/>
        <w:adjustRightInd w:val="0"/>
        <w:spacing w:line="360" w:lineRule="auto"/>
        <w:ind w:left="283" w:hanging="357"/>
        <w:jc w:val="both"/>
        <w:rPr>
          <w:rFonts w:ascii="Arial" w:hAnsi="Arial" w:cs="Arial"/>
          <w:color w:val="000000"/>
          <w:sz w:val="22"/>
          <w:szCs w:val="22"/>
        </w:rPr>
      </w:pPr>
      <w:r w:rsidRPr="00496BDB">
        <w:rPr>
          <w:rFonts w:ascii="Arial" w:hAnsi="Arial" w:cs="Arial"/>
          <w:sz w:val="22"/>
          <w:szCs w:val="22"/>
        </w:rPr>
        <w:t xml:space="preserve">If a </w:t>
      </w:r>
      <w:r>
        <w:rPr>
          <w:rFonts w:ascii="Arial" w:eastAsia="Calibri" w:hAnsi="Arial" w:cs="Arial"/>
          <w:sz w:val="22"/>
          <w:szCs w:val="22"/>
        </w:rPr>
        <w:t>P&amp;</w:t>
      </w:r>
      <w:r w:rsidRPr="00496BDB">
        <w:rPr>
          <w:rFonts w:ascii="Arial" w:eastAsia="Calibri" w:hAnsi="Arial" w:cs="Arial"/>
          <w:sz w:val="22"/>
          <w:szCs w:val="22"/>
        </w:rPr>
        <w:t xml:space="preserve">T </w:t>
      </w:r>
      <w:r w:rsidRPr="00496BDB">
        <w:rPr>
          <w:rFonts w:ascii="Arial" w:hAnsi="Arial" w:cs="Arial"/>
          <w:sz w:val="22"/>
          <w:szCs w:val="22"/>
        </w:rPr>
        <w:t xml:space="preserve">Group wishes to change their approved expenditure, they must apply in writing to </w:t>
      </w:r>
      <w:r w:rsidR="00F60DBB">
        <w:rPr>
          <w:rFonts w:ascii="Arial" w:hAnsi="Arial" w:cs="Arial"/>
          <w:sz w:val="22"/>
          <w:szCs w:val="22"/>
        </w:rPr>
        <w:t xml:space="preserve">Laois CCC </w:t>
      </w:r>
      <w:r w:rsidRPr="00496BDB">
        <w:rPr>
          <w:rFonts w:ascii="Arial" w:hAnsi="Arial" w:cs="Arial"/>
          <w:sz w:val="22"/>
          <w:szCs w:val="22"/>
        </w:rPr>
        <w:t xml:space="preserve">prior to purchasing new item.  </w:t>
      </w:r>
      <w:r w:rsidR="00F60DBB">
        <w:rPr>
          <w:rFonts w:ascii="Arial" w:hAnsi="Arial" w:cs="Arial"/>
          <w:sz w:val="22"/>
          <w:szCs w:val="22"/>
        </w:rPr>
        <w:t xml:space="preserve">Laois </w:t>
      </w:r>
      <w:r w:rsidRPr="00496BDB">
        <w:rPr>
          <w:rFonts w:ascii="Arial" w:hAnsi="Arial" w:cs="Arial"/>
          <w:sz w:val="22"/>
          <w:szCs w:val="22"/>
        </w:rPr>
        <w:t>CCCs</w:t>
      </w:r>
      <w:r>
        <w:rPr>
          <w:rFonts w:ascii="Arial" w:hAnsi="Arial" w:cs="Arial"/>
          <w:sz w:val="22"/>
          <w:szCs w:val="22"/>
        </w:rPr>
        <w:t>’</w:t>
      </w:r>
      <w:r w:rsidRPr="00496BDB">
        <w:rPr>
          <w:rFonts w:ascii="Arial" w:hAnsi="Arial" w:cs="Arial"/>
          <w:sz w:val="22"/>
          <w:szCs w:val="22"/>
        </w:rPr>
        <w:t xml:space="preserve"> decision will be confirmed in writing</w:t>
      </w:r>
      <w:r>
        <w:rPr>
          <w:rFonts w:ascii="Arial" w:hAnsi="Arial" w:cs="Arial"/>
          <w:sz w:val="22"/>
          <w:szCs w:val="22"/>
        </w:rPr>
        <w:t>.</w:t>
      </w:r>
      <w:r w:rsidRPr="00496BDB">
        <w:rPr>
          <w:rFonts w:ascii="Arial" w:hAnsi="Arial" w:cs="Arial"/>
        </w:rPr>
        <w:t xml:space="preserve"> </w:t>
      </w:r>
    </w:p>
    <w:p w14:paraId="628EA490" w14:textId="77777777" w:rsidR="00A6561B" w:rsidRPr="00496BDB" w:rsidRDefault="00A6561B" w:rsidP="00A6561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Successful applicants may receive a support visit from the</w:t>
      </w:r>
      <w:r>
        <w:rPr>
          <w:rFonts w:ascii="Arial" w:hAnsi="Arial" w:cs="Arial"/>
          <w:sz w:val="22"/>
          <w:szCs w:val="22"/>
        </w:rPr>
        <w:t>ir</w:t>
      </w:r>
      <w:r w:rsidRPr="00496BDB">
        <w:rPr>
          <w:rFonts w:ascii="Arial" w:hAnsi="Arial" w:cs="Arial"/>
          <w:sz w:val="22"/>
          <w:szCs w:val="22"/>
        </w:rPr>
        <w:t xml:space="preserve"> local CCC</w:t>
      </w:r>
      <w:r>
        <w:rPr>
          <w:rFonts w:ascii="Arial" w:hAnsi="Arial" w:cs="Arial"/>
          <w:sz w:val="22"/>
          <w:szCs w:val="22"/>
        </w:rPr>
        <w:t>.</w:t>
      </w:r>
    </w:p>
    <w:p w14:paraId="154C19FB" w14:textId="77777777" w:rsidR="00A6561B" w:rsidRDefault="00A6561B" w:rsidP="00A6561B">
      <w:pPr>
        <w:autoSpaceDE w:val="0"/>
        <w:autoSpaceDN w:val="0"/>
        <w:adjustRightInd w:val="0"/>
        <w:jc w:val="both"/>
        <w:rPr>
          <w:rFonts w:ascii="Arial" w:hAnsi="Arial" w:cs="Arial"/>
          <w:color w:val="FF0000"/>
          <w:sz w:val="22"/>
          <w:szCs w:val="22"/>
        </w:rPr>
      </w:pPr>
    </w:p>
    <w:p w14:paraId="238D7AB7" w14:textId="77777777" w:rsidR="00A6561B" w:rsidRPr="00496BDB" w:rsidRDefault="00A6561B" w:rsidP="00A6561B">
      <w:pPr>
        <w:autoSpaceDE w:val="0"/>
        <w:autoSpaceDN w:val="0"/>
        <w:adjustRightInd w:val="0"/>
        <w:jc w:val="both"/>
        <w:rPr>
          <w:rFonts w:ascii="Arial" w:hAnsi="Arial" w:cs="Arial"/>
          <w:color w:val="FF0000"/>
          <w:sz w:val="22"/>
          <w:szCs w:val="22"/>
        </w:rPr>
      </w:pPr>
    </w:p>
    <w:p w14:paraId="05A991BB" w14:textId="17817E8E" w:rsidR="00A6561B" w:rsidRPr="00662D29" w:rsidRDefault="00A6561B" w:rsidP="00A6561B">
      <w:pPr>
        <w:autoSpaceDE w:val="0"/>
        <w:autoSpaceDN w:val="0"/>
        <w:adjustRightInd w:val="0"/>
        <w:spacing w:line="360" w:lineRule="auto"/>
        <w:rPr>
          <w:rFonts w:ascii="Arial" w:hAnsi="Arial" w:cs="Arial"/>
          <w:b/>
          <w:color w:val="00B050"/>
          <w:sz w:val="22"/>
          <w:szCs w:val="18"/>
        </w:rPr>
      </w:pPr>
      <w:r w:rsidRPr="00496BDB">
        <w:rPr>
          <w:rFonts w:ascii="Arial" w:hAnsi="Arial" w:cs="Arial"/>
          <w:b/>
          <w:color w:val="000080"/>
        </w:rPr>
        <w:t xml:space="preserve">What </w:t>
      </w:r>
      <w:r w:rsidR="00F60DBB">
        <w:rPr>
          <w:rFonts w:ascii="Arial" w:hAnsi="Arial" w:cs="Arial"/>
          <w:b/>
          <w:color w:val="000080"/>
        </w:rPr>
        <w:t xml:space="preserve">Laois CCC </w:t>
      </w:r>
      <w:r>
        <w:rPr>
          <w:rFonts w:ascii="Arial" w:hAnsi="Arial" w:cs="Arial"/>
          <w:b/>
          <w:color w:val="000080"/>
        </w:rPr>
        <w:t>c</w:t>
      </w:r>
      <w:r w:rsidRPr="00496BDB">
        <w:rPr>
          <w:rFonts w:ascii="Arial" w:hAnsi="Arial" w:cs="Arial"/>
          <w:b/>
          <w:color w:val="000080"/>
        </w:rPr>
        <w:t xml:space="preserve">an do for you: </w:t>
      </w:r>
    </w:p>
    <w:p w14:paraId="55485ED7" w14:textId="77777777" w:rsidR="00A6561B" w:rsidRDefault="00A6561B" w:rsidP="00A6561B">
      <w:pPr>
        <w:autoSpaceDE w:val="0"/>
        <w:autoSpaceDN w:val="0"/>
        <w:adjustRightInd w:val="0"/>
        <w:spacing w:line="360" w:lineRule="auto"/>
        <w:rPr>
          <w:rFonts w:ascii="Arial" w:eastAsia="Calibri" w:hAnsi="Arial" w:cs="Arial"/>
          <w:sz w:val="22"/>
          <w:szCs w:val="22"/>
        </w:rPr>
      </w:pPr>
    </w:p>
    <w:p w14:paraId="546B48E1" w14:textId="64254A75" w:rsidR="00A6561B" w:rsidRPr="00496BDB" w:rsidRDefault="00F60DBB" w:rsidP="00A6561B">
      <w:pPr>
        <w:autoSpaceDE w:val="0"/>
        <w:autoSpaceDN w:val="0"/>
        <w:adjustRightInd w:val="0"/>
        <w:spacing w:line="360" w:lineRule="auto"/>
        <w:rPr>
          <w:rFonts w:ascii="Arial" w:hAnsi="Arial" w:cs="Arial"/>
          <w:sz w:val="22"/>
          <w:szCs w:val="22"/>
        </w:rPr>
      </w:pPr>
      <w:r>
        <w:rPr>
          <w:rFonts w:ascii="Arial" w:eastAsia="Calibri" w:hAnsi="Arial" w:cs="Arial"/>
          <w:sz w:val="22"/>
          <w:szCs w:val="22"/>
        </w:rPr>
        <w:t xml:space="preserve">Laois CCC </w:t>
      </w:r>
      <w:r w:rsidR="00A6561B" w:rsidRPr="00496BDB">
        <w:rPr>
          <w:rFonts w:ascii="Arial" w:eastAsia="Calibri" w:hAnsi="Arial" w:cs="Arial"/>
          <w:sz w:val="22"/>
          <w:szCs w:val="22"/>
        </w:rPr>
        <w:t xml:space="preserve">is available to support anyone wishing to set up a </w:t>
      </w:r>
      <w:r w:rsidR="00A6561B">
        <w:rPr>
          <w:rFonts w:ascii="Arial" w:eastAsia="Calibri" w:hAnsi="Arial" w:cs="Arial"/>
          <w:sz w:val="22"/>
          <w:szCs w:val="22"/>
        </w:rPr>
        <w:t>P&amp;</w:t>
      </w:r>
      <w:r w:rsidR="00A6561B" w:rsidRPr="00496BDB">
        <w:rPr>
          <w:rFonts w:ascii="Arial" w:eastAsia="Calibri" w:hAnsi="Arial" w:cs="Arial"/>
          <w:sz w:val="22"/>
          <w:szCs w:val="22"/>
        </w:rPr>
        <w:t>T</w:t>
      </w:r>
      <w:r w:rsidR="00A6561B">
        <w:rPr>
          <w:rFonts w:ascii="Arial" w:eastAsia="Calibri" w:hAnsi="Arial" w:cs="Arial"/>
          <w:sz w:val="22"/>
          <w:szCs w:val="22"/>
        </w:rPr>
        <w:t xml:space="preserve"> Group</w:t>
      </w:r>
      <w:r w:rsidR="00A6561B" w:rsidRPr="00496BDB">
        <w:rPr>
          <w:rFonts w:ascii="Arial" w:eastAsia="Calibri" w:hAnsi="Arial" w:cs="Arial"/>
          <w:sz w:val="22"/>
          <w:szCs w:val="22"/>
        </w:rPr>
        <w:t xml:space="preserve"> or those currently running one. We can provide information that promotes the provision of a quality service that runs smoothly and conveniently for all the children and parents</w:t>
      </w:r>
      <w:r w:rsidR="00A6561B">
        <w:rPr>
          <w:rFonts w:ascii="Arial" w:eastAsia="Calibri" w:hAnsi="Arial" w:cs="Arial"/>
          <w:sz w:val="22"/>
          <w:szCs w:val="22"/>
        </w:rPr>
        <w:t>/guardians etc.</w:t>
      </w:r>
      <w:r w:rsidR="00A6561B" w:rsidRPr="00496BDB">
        <w:rPr>
          <w:rFonts w:ascii="Arial" w:eastAsia="Calibri" w:hAnsi="Arial" w:cs="Arial"/>
          <w:sz w:val="22"/>
          <w:szCs w:val="22"/>
        </w:rPr>
        <w:t xml:space="preserve"> attending.  We can assist you in choosing toys and activities that are developmentally appropriate; encourage adult</w:t>
      </w:r>
      <w:r w:rsidR="00A6561B">
        <w:rPr>
          <w:rFonts w:ascii="Arial" w:eastAsia="Calibri" w:hAnsi="Arial" w:cs="Arial"/>
          <w:sz w:val="22"/>
          <w:szCs w:val="22"/>
        </w:rPr>
        <w:t>-</w:t>
      </w:r>
      <w:r w:rsidR="00A6561B" w:rsidRPr="00496BDB">
        <w:rPr>
          <w:rFonts w:ascii="Arial" w:eastAsia="Calibri" w:hAnsi="Arial" w:cs="Arial"/>
          <w:sz w:val="22"/>
          <w:szCs w:val="22"/>
        </w:rPr>
        <w:t xml:space="preserve">child interactions or we may be able to put you in contact with relevant agencies or organisations.    </w:t>
      </w:r>
    </w:p>
    <w:p w14:paraId="56CF532F" w14:textId="77777777" w:rsidR="00F60DBB" w:rsidRDefault="00F60DBB" w:rsidP="00A6561B">
      <w:pPr>
        <w:autoSpaceDE w:val="0"/>
        <w:autoSpaceDN w:val="0"/>
        <w:adjustRightInd w:val="0"/>
        <w:jc w:val="both"/>
        <w:rPr>
          <w:rFonts w:ascii="Arial" w:hAnsi="Arial" w:cs="Arial"/>
          <w:color w:val="000000"/>
          <w:sz w:val="22"/>
          <w:szCs w:val="22"/>
        </w:rPr>
      </w:pPr>
    </w:p>
    <w:p w14:paraId="0B03452D" w14:textId="77777777" w:rsidR="00F60DBB" w:rsidRDefault="00F60DBB" w:rsidP="00A6561B">
      <w:pPr>
        <w:autoSpaceDE w:val="0"/>
        <w:autoSpaceDN w:val="0"/>
        <w:adjustRightInd w:val="0"/>
        <w:jc w:val="both"/>
        <w:rPr>
          <w:rFonts w:ascii="Arial" w:hAnsi="Arial" w:cs="Arial"/>
          <w:color w:val="000000"/>
          <w:sz w:val="22"/>
          <w:szCs w:val="22"/>
        </w:rPr>
      </w:pPr>
    </w:p>
    <w:p w14:paraId="32D7B35C" w14:textId="6AB709E3" w:rsidR="00A6561B" w:rsidRPr="00496BDB" w:rsidRDefault="00A6561B" w:rsidP="00A6561B">
      <w:pPr>
        <w:autoSpaceDE w:val="0"/>
        <w:autoSpaceDN w:val="0"/>
        <w:adjustRightInd w:val="0"/>
        <w:jc w:val="both"/>
        <w:rPr>
          <w:rFonts w:ascii="Arial" w:hAnsi="Arial" w:cs="Arial"/>
          <w:color w:val="000000"/>
          <w:sz w:val="22"/>
          <w:szCs w:val="22"/>
        </w:rPr>
      </w:pPr>
      <w:r w:rsidRPr="00496BDB">
        <w:rPr>
          <w:rFonts w:ascii="Arial" w:hAnsi="Arial" w:cs="Arial"/>
          <w:color w:val="000000"/>
          <w:sz w:val="22"/>
          <w:szCs w:val="22"/>
        </w:rPr>
        <w:t xml:space="preserve">    </w:t>
      </w:r>
    </w:p>
    <w:p w14:paraId="18089F2D" w14:textId="77777777" w:rsidR="00A6561B" w:rsidRDefault="00A6561B" w:rsidP="00A6561B">
      <w:pPr>
        <w:autoSpaceDE w:val="0"/>
        <w:autoSpaceDN w:val="0"/>
        <w:adjustRightInd w:val="0"/>
        <w:jc w:val="both"/>
        <w:rPr>
          <w:rFonts w:ascii="Arial" w:hAnsi="Arial" w:cs="Arial"/>
          <w:b/>
          <w:color w:val="000080"/>
        </w:rPr>
      </w:pPr>
    </w:p>
    <w:p w14:paraId="1DCF3128" w14:textId="77777777" w:rsidR="00A6561B" w:rsidRDefault="00A6561B" w:rsidP="00A6561B">
      <w:pPr>
        <w:autoSpaceDE w:val="0"/>
        <w:autoSpaceDN w:val="0"/>
        <w:adjustRightInd w:val="0"/>
        <w:jc w:val="both"/>
        <w:rPr>
          <w:rFonts w:ascii="Arial" w:hAnsi="Arial" w:cs="Arial"/>
          <w:b/>
          <w:color w:val="000080"/>
        </w:rPr>
      </w:pPr>
    </w:p>
    <w:p w14:paraId="309D7AAA" w14:textId="77777777" w:rsidR="00A6561B" w:rsidRPr="00496BDB" w:rsidRDefault="00A6561B" w:rsidP="00A6561B">
      <w:pPr>
        <w:autoSpaceDE w:val="0"/>
        <w:autoSpaceDN w:val="0"/>
        <w:adjustRightInd w:val="0"/>
        <w:jc w:val="both"/>
        <w:rPr>
          <w:rFonts w:ascii="Arial" w:hAnsi="Arial" w:cs="Arial"/>
          <w:b/>
          <w:color w:val="000080"/>
        </w:rPr>
      </w:pPr>
      <w:bookmarkStart w:id="1" w:name="_Hlk190363245"/>
      <w:r w:rsidRPr="00496BDB">
        <w:rPr>
          <w:rFonts w:ascii="Arial" w:hAnsi="Arial" w:cs="Arial"/>
          <w:b/>
          <w:color w:val="000080"/>
        </w:rPr>
        <w:lastRenderedPageBreak/>
        <w:t>Important dates:</w:t>
      </w:r>
    </w:p>
    <w:p w14:paraId="247788E7" w14:textId="77777777" w:rsidR="00A6561B" w:rsidRPr="00496BDB" w:rsidRDefault="00A6561B" w:rsidP="00A6561B">
      <w:pPr>
        <w:autoSpaceDE w:val="0"/>
        <w:autoSpaceDN w:val="0"/>
        <w:adjustRightInd w:val="0"/>
        <w:jc w:val="both"/>
        <w:rPr>
          <w:rFonts w:ascii="Arial" w:hAnsi="Arial" w:cs="Arial"/>
          <w:b/>
          <w:color w:val="000080"/>
          <w:sz w:val="14"/>
          <w:szCs w:val="14"/>
        </w:rPr>
      </w:pPr>
    </w:p>
    <w:p w14:paraId="18CBC1CA" w14:textId="72627EA4" w:rsidR="00A6561B" w:rsidRPr="00496BDB" w:rsidRDefault="00A6561B" w:rsidP="00A6561B">
      <w:pPr>
        <w:numPr>
          <w:ilvl w:val="0"/>
          <w:numId w:val="1"/>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 xml:space="preserve">Application forms to be returned </w:t>
      </w:r>
      <w:r w:rsidR="00F60DBB" w:rsidRPr="00496BDB">
        <w:rPr>
          <w:rFonts w:ascii="Arial" w:hAnsi="Arial" w:cs="Arial"/>
          <w:color w:val="000000"/>
          <w:sz w:val="22"/>
          <w:szCs w:val="22"/>
        </w:rPr>
        <w:t>by</w:t>
      </w:r>
      <w:r w:rsidRPr="00496BDB">
        <w:rPr>
          <w:rFonts w:ascii="Arial" w:hAnsi="Arial" w:cs="Arial"/>
          <w:color w:val="000000"/>
          <w:sz w:val="22"/>
          <w:szCs w:val="22"/>
        </w:rPr>
        <w:t xml:space="preserve"> </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sidRPr="00496BDB">
        <w:rPr>
          <w:rFonts w:ascii="Arial" w:hAnsi="Arial" w:cs="Arial"/>
          <w:color w:val="000000"/>
          <w:sz w:val="22"/>
          <w:szCs w:val="22"/>
        </w:rPr>
        <w:t xml:space="preserve"> </w:t>
      </w:r>
      <w:r w:rsidRPr="00170E59">
        <w:rPr>
          <w:rFonts w:ascii="Arial" w:hAnsi="Arial" w:cs="Arial"/>
          <w:b/>
          <w:bCs/>
          <w:color w:val="000000"/>
          <w:sz w:val="22"/>
          <w:szCs w:val="22"/>
        </w:rPr>
        <w:t>28 / 03 / 2025</w:t>
      </w:r>
      <w:r w:rsidRPr="00496BDB">
        <w:rPr>
          <w:rFonts w:ascii="Arial" w:hAnsi="Arial" w:cs="Arial"/>
          <w:b/>
          <w:color w:val="000000"/>
          <w:sz w:val="22"/>
          <w:szCs w:val="22"/>
        </w:rPr>
        <w:t>.</w:t>
      </w:r>
    </w:p>
    <w:p w14:paraId="5BD61AE1" w14:textId="77777777" w:rsidR="00A6561B" w:rsidRPr="00170E59" w:rsidRDefault="00A6561B" w:rsidP="00A6561B">
      <w:pPr>
        <w:numPr>
          <w:ilvl w:val="0"/>
          <w:numId w:val="1"/>
        </w:numPr>
        <w:autoSpaceDE w:val="0"/>
        <w:autoSpaceDN w:val="0"/>
        <w:adjustRightInd w:val="0"/>
        <w:spacing w:line="360" w:lineRule="auto"/>
        <w:jc w:val="both"/>
        <w:rPr>
          <w:rFonts w:ascii="Arial" w:hAnsi="Arial" w:cs="Arial"/>
          <w:color w:val="000000"/>
          <w:sz w:val="16"/>
          <w:szCs w:val="16"/>
        </w:rPr>
      </w:pPr>
      <w:bookmarkStart w:id="2" w:name="_Hlk190361737"/>
      <w:r w:rsidRPr="00496BDB">
        <w:rPr>
          <w:rFonts w:ascii="Arial" w:hAnsi="Arial" w:cs="Arial"/>
          <w:color w:val="000000"/>
          <w:sz w:val="22"/>
          <w:szCs w:val="22"/>
        </w:rPr>
        <w:t xml:space="preserve">Notification of decisions and payment of grants will made </w:t>
      </w:r>
      <w:r>
        <w:rPr>
          <w:rFonts w:ascii="Arial" w:hAnsi="Arial" w:cs="Arial"/>
          <w:color w:val="000000"/>
          <w:sz w:val="22"/>
          <w:szCs w:val="22"/>
        </w:rPr>
        <w:t>from:</w:t>
      </w:r>
      <w:r w:rsidRPr="00496BDB">
        <w:rPr>
          <w:rFonts w:ascii="Arial" w:hAnsi="Arial" w:cs="Arial"/>
          <w:color w:val="000000"/>
          <w:sz w:val="22"/>
          <w:szCs w:val="22"/>
        </w:rPr>
        <w:t xml:space="preserve"> </w:t>
      </w:r>
      <w:r w:rsidRPr="00434468">
        <w:rPr>
          <w:rFonts w:ascii="Arial" w:hAnsi="Arial" w:cs="Arial"/>
          <w:b/>
          <w:bCs/>
          <w:color w:val="000000"/>
          <w:sz w:val="22"/>
          <w:szCs w:val="22"/>
        </w:rPr>
        <w:t>30 / 05 / 2025</w:t>
      </w:r>
      <w:r>
        <w:rPr>
          <w:rFonts w:ascii="Arial" w:hAnsi="Arial" w:cs="Arial"/>
          <w:color w:val="000000"/>
          <w:sz w:val="22"/>
          <w:szCs w:val="22"/>
        </w:rPr>
        <w:t>.</w:t>
      </w:r>
    </w:p>
    <w:bookmarkEnd w:id="2"/>
    <w:p w14:paraId="3FD201EE" w14:textId="77777777" w:rsidR="00A6561B" w:rsidRPr="005F476D" w:rsidRDefault="00A6561B" w:rsidP="00A6561B">
      <w:pPr>
        <w:numPr>
          <w:ilvl w:val="0"/>
          <w:numId w:val="1"/>
        </w:numPr>
        <w:autoSpaceDE w:val="0"/>
        <w:autoSpaceDN w:val="0"/>
        <w:adjustRightInd w:val="0"/>
        <w:spacing w:after="240" w:line="360" w:lineRule="auto"/>
        <w:jc w:val="both"/>
        <w:rPr>
          <w:rFonts w:ascii="Arial" w:hAnsi="Arial" w:cs="Arial"/>
          <w:color w:val="000000"/>
          <w:sz w:val="22"/>
          <w:szCs w:val="22"/>
        </w:rPr>
      </w:pPr>
      <w:r w:rsidRPr="00170E59">
        <w:rPr>
          <w:rFonts w:ascii="Arial" w:hAnsi="Arial" w:cs="Arial"/>
          <w:bCs/>
          <w:sz w:val="22"/>
          <w:szCs w:val="22"/>
        </w:rPr>
        <w:t xml:space="preserve">Eligible expenditure dates for insurance and rent are from the </w:t>
      </w:r>
      <w:r w:rsidRPr="00434468">
        <w:rPr>
          <w:rFonts w:ascii="Arial" w:hAnsi="Arial" w:cs="Arial"/>
          <w:b/>
          <w:sz w:val="22"/>
          <w:szCs w:val="22"/>
        </w:rPr>
        <w:t>01/01/2025 – 31/12/2025</w:t>
      </w:r>
      <w:r w:rsidRPr="00170E59">
        <w:rPr>
          <w:rFonts w:ascii="Arial" w:hAnsi="Arial" w:cs="Arial"/>
          <w:bCs/>
          <w:sz w:val="22"/>
          <w:szCs w:val="22"/>
        </w:rPr>
        <w:t xml:space="preserve"> and for all other expenditures the eligible dates are </w:t>
      </w:r>
      <w:r w:rsidRPr="00434468">
        <w:rPr>
          <w:rFonts w:ascii="Arial" w:hAnsi="Arial" w:cs="Arial"/>
          <w:b/>
          <w:sz w:val="22"/>
          <w:szCs w:val="22"/>
        </w:rPr>
        <w:t xml:space="preserve">21/02/2025 – </w:t>
      </w:r>
      <w:r w:rsidRPr="005F476D">
        <w:rPr>
          <w:rFonts w:ascii="Arial" w:hAnsi="Arial" w:cs="Arial"/>
          <w:b/>
          <w:sz w:val="22"/>
          <w:szCs w:val="22"/>
        </w:rPr>
        <w:t>31/12/2025</w:t>
      </w:r>
      <w:r w:rsidRPr="005F476D">
        <w:rPr>
          <w:rFonts w:ascii="Arial" w:hAnsi="Arial" w:cs="Arial"/>
          <w:bCs/>
          <w:sz w:val="22"/>
          <w:szCs w:val="22"/>
        </w:rPr>
        <w:t>.</w:t>
      </w:r>
    </w:p>
    <w:bookmarkEnd w:id="1"/>
    <w:p w14:paraId="76A0D948" w14:textId="77777777" w:rsidR="00A6561B" w:rsidRDefault="00A6561B" w:rsidP="00A6561B">
      <w:pPr>
        <w:autoSpaceDE w:val="0"/>
        <w:autoSpaceDN w:val="0"/>
        <w:adjustRightInd w:val="0"/>
        <w:spacing w:line="360" w:lineRule="auto"/>
        <w:jc w:val="both"/>
        <w:rPr>
          <w:rFonts w:ascii="Arial" w:hAnsi="Arial" w:cs="Arial"/>
          <w:color w:val="000000"/>
          <w:sz w:val="22"/>
          <w:szCs w:val="22"/>
        </w:rPr>
      </w:pPr>
      <w:r>
        <w:rPr>
          <w:rFonts w:ascii="Arial" w:hAnsi="Arial" w:cs="Arial"/>
          <w:color w:val="000000"/>
          <w:sz w:val="22"/>
          <w:szCs w:val="22"/>
        </w:rPr>
        <w:t>I</w:t>
      </w:r>
      <w:r w:rsidRPr="00496BDB">
        <w:rPr>
          <w:rFonts w:ascii="Arial" w:hAnsi="Arial" w:cs="Arial"/>
          <w:color w:val="000000"/>
          <w:sz w:val="22"/>
          <w:szCs w:val="22"/>
        </w:rPr>
        <w:t>f required</w:t>
      </w:r>
      <w:r>
        <w:rPr>
          <w:rFonts w:ascii="Arial" w:hAnsi="Arial" w:cs="Arial"/>
          <w:color w:val="000000"/>
          <w:sz w:val="22"/>
          <w:szCs w:val="22"/>
        </w:rPr>
        <w:t>, t</w:t>
      </w:r>
      <w:r w:rsidRPr="00496BDB">
        <w:rPr>
          <w:rFonts w:ascii="Arial" w:hAnsi="Arial" w:cs="Arial"/>
          <w:color w:val="000000"/>
          <w:sz w:val="22"/>
          <w:szCs w:val="22"/>
        </w:rPr>
        <w:t>his form may be photocopied</w:t>
      </w:r>
      <w:r>
        <w:rPr>
          <w:rFonts w:ascii="Arial" w:hAnsi="Arial" w:cs="Arial"/>
          <w:color w:val="000000"/>
          <w:sz w:val="22"/>
          <w:szCs w:val="22"/>
        </w:rPr>
        <w:t>.</w:t>
      </w:r>
      <w:r w:rsidRPr="00496BDB">
        <w:rPr>
          <w:rFonts w:ascii="Arial" w:hAnsi="Arial" w:cs="Arial"/>
          <w:color w:val="000000"/>
          <w:sz w:val="22"/>
          <w:szCs w:val="22"/>
        </w:rPr>
        <w:t xml:space="preserve"> Send it to:</w:t>
      </w:r>
    </w:p>
    <w:p w14:paraId="13BC867C" w14:textId="77777777" w:rsidR="00A6561B" w:rsidRPr="00496BDB" w:rsidRDefault="00A6561B" w:rsidP="00A6561B">
      <w:pPr>
        <w:autoSpaceDE w:val="0"/>
        <w:autoSpaceDN w:val="0"/>
        <w:adjustRightInd w:val="0"/>
        <w:spacing w:line="360" w:lineRule="auto"/>
        <w:jc w:val="both"/>
        <w:rPr>
          <w:rFonts w:ascii="Arial" w:hAnsi="Arial" w:cs="Arial"/>
          <w:color w:val="000000"/>
          <w:sz w:val="22"/>
          <w:szCs w:val="22"/>
        </w:rPr>
      </w:pPr>
    </w:p>
    <w:p w14:paraId="22CB2DB1" w14:textId="77777777" w:rsidR="00F60DBB" w:rsidRDefault="00A6561B" w:rsidP="00A6561B">
      <w:pPr>
        <w:autoSpaceDE w:val="0"/>
        <w:autoSpaceDN w:val="0"/>
        <w:adjustRightInd w:val="0"/>
        <w:spacing w:after="240"/>
        <w:rPr>
          <w:rFonts w:ascii="Arial" w:hAnsi="Arial" w:cs="Arial"/>
          <w:b/>
          <w:sz w:val="22"/>
          <w:szCs w:val="22"/>
        </w:rPr>
      </w:pPr>
      <w:r w:rsidRPr="00496BDB">
        <w:rPr>
          <w:rFonts w:ascii="Arial" w:hAnsi="Arial" w:cs="Arial"/>
          <w:b/>
          <w:sz w:val="22"/>
          <w:szCs w:val="22"/>
        </w:rPr>
        <w:t xml:space="preserve">Grants for Parent &amp; Toddler Groups, </w:t>
      </w:r>
    </w:p>
    <w:p w14:paraId="4280091B" w14:textId="1DBE262C" w:rsidR="00A6561B" w:rsidRDefault="00F60DBB" w:rsidP="00F60DBB">
      <w:pPr>
        <w:autoSpaceDE w:val="0"/>
        <w:autoSpaceDN w:val="0"/>
        <w:adjustRightInd w:val="0"/>
        <w:rPr>
          <w:rFonts w:ascii="Arial" w:hAnsi="Arial" w:cs="Arial"/>
          <w:b/>
          <w:sz w:val="22"/>
          <w:szCs w:val="22"/>
        </w:rPr>
      </w:pPr>
      <w:r w:rsidRPr="00F60DBB">
        <w:rPr>
          <w:rFonts w:ascii="Arial" w:hAnsi="Arial" w:cs="Arial"/>
          <w:b/>
          <w:bCs/>
          <w:sz w:val="22"/>
          <w:szCs w:val="22"/>
        </w:rPr>
        <w:t xml:space="preserve">Laois </w:t>
      </w:r>
      <w:r w:rsidR="00A6561B" w:rsidRPr="00496BDB">
        <w:rPr>
          <w:rFonts w:ascii="Arial" w:hAnsi="Arial" w:cs="Arial"/>
          <w:b/>
          <w:sz w:val="22"/>
          <w:szCs w:val="22"/>
        </w:rPr>
        <w:t xml:space="preserve">County Childcare Committee, </w:t>
      </w:r>
    </w:p>
    <w:p w14:paraId="768D1F9B" w14:textId="6594C0C8" w:rsidR="00A6561B" w:rsidRDefault="00F60DBB" w:rsidP="00F60DBB">
      <w:pPr>
        <w:autoSpaceDE w:val="0"/>
        <w:autoSpaceDN w:val="0"/>
        <w:adjustRightInd w:val="0"/>
        <w:spacing w:line="360" w:lineRule="auto"/>
        <w:rPr>
          <w:rFonts w:ascii="Arial" w:hAnsi="Arial" w:cs="Arial"/>
          <w:color w:val="000000"/>
          <w:sz w:val="22"/>
          <w:szCs w:val="22"/>
        </w:rPr>
      </w:pPr>
      <w:r>
        <w:rPr>
          <w:rFonts w:ascii="Arial" w:hAnsi="Arial" w:cs="Arial"/>
          <w:color w:val="000000"/>
          <w:sz w:val="22"/>
          <w:szCs w:val="22"/>
        </w:rPr>
        <w:t>6 Lismard Court</w:t>
      </w:r>
    </w:p>
    <w:p w14:paraId="2A420E58" w14:textId="1345B760" w:rsidR="00F60DBB" w:rsidRDefault="00F60DBB" w:rsidP="00F60DBB">
      <w:pPr>
        <w:autoSpaceDE w:val="0"/>
        <w:autoSpaceDN w:val="0"/>
        <w:adjustRightInd w:val="0"/>
        <w:spacing w:line="360" w:lineRule="auto"/>
        <w:rPr>
          <w:rFonts w:ascii="Arial" w:hAnsi="Arial" w:cs="Arial"/>
          <w:color w:val="000000"/>
          <w:sz w:val="22"/>
          <w:szCs w:val="22"/>
        </w:rPr>
      </w:pPr>
      <w:r>
        <w:rPr>
          <w:rFonts w:ascii="Arial" w:hAnsi="Arial" w:cs="Arial"/>
          <w:color w:val="000000"/>
          <w:sz w:val="22"/>
          <w:szCs w:val="22"/>
        </w:rPr>
        <w:t>Portlaoise</w:t>
      </w:r>
    </w:p>
    <w:p w14:paraId="1E68A036" w14:textId="037E4232" w:rsidR="00F60DBB" w:rsidRPr="00496BDB" w:rsidRDefault="00F60DBB" w:rsidP="00F60DBB">
      <w:pPr>
        <w:autoSpaceDE w:val="0"/>
        <w:autoSpaceDN w:val="0"/>
        <w:adjustRightInd w:val="0"/>
        <w:spacing w:line="360" w:lineRule="auto"/>
        <w:rPr>
          <w:rFonts w:ascii="Arial" w:hAnsi="Arial" w:cs="Arial"/>
          <w:color w:val="000000"/>
          <w:sz w:val="22"/>
          <w:szCs w:val="22"/>
        </w:rPr>
      </w:pPr>
      <w:r>
        <w:rPr>
          <w:rFonts w:ascii="Arial" w:hAnsi="Arial" w:cs="Arial"/>
          <w:color w:val="000000"/>
          <w:sz w:val="22"/>
          <w:szCs w:val="22"/>
        </w:rPr>
        <w:t>Co. Laois R32 XT86</w:t>
      </w:r>
    </w:p>
    <w:p w14:paraId="1F0267DC" w14:textId="77777777" w:rsidR="00A6561B" w:rsidRPr="00496BDB" w:rsidRDefault="00A6561B" w:rsidP="00A6561B">
      <w:pPr>
        <w:autoSpaceDE w:val="0"/>
        <w:autoSpaceDN w:val="0"/>
        <w:adjustRightInd w:val="0"/>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603"/>
      </w:tblGrid>
      <w:tr w:rsidR="00A6561B" w:rsidRPr="00496BDB" w14:paraId="4AB0820F" w14:textId="77777777" w:rsidTr="0093063A">
        <w:trPr>
          <w:jc w:val="center"/>
        </w:trPr>
        <w:tc>
          <w:tcPr>
            <w:tcW w:w="2160" w:type="dxa"/>
          </w:tcPr>
          <w:p w14:paraId="3A5721CA" w14:textId="77777777" w:rsidR="00A6561B" w:rsidRPr="00496BDB" w:rsidRDefault="00A6561B" w:rsidP="0093063A">
            <w:pPr>
              <w:autoSpaceDE w:val="0"/>
              <w:autoSpaceDN w:val="0"/>
              <w:adjustRightInd w:val="0"/>
              <w:rPr>
                <w:rFonts w:ascii="Arial" w:hAnsi="Arial" w:cs="Arial"/>
                <w:b/>
                <w:color w:val="000000"/>
                <w:sz w:val="26"/>
                <w:szCs w:val="26"/>
              </w:rPr>
            </w:pPr>
            <w:r w:rsidRPr="00496BDB">
              <w:rPr>
                <w:rFonts w:ascii="Arial" w:hAnsi="Arial" w:cs="Arial"/>
                <w:b/>
                <w:color w:val="000000"/>
              </w:rPr>
              <w:t>REMEMBER</w:t>
            </w:r>
          </w:p>
          <w:p w14:paraId="3BB80512" w14:textId="77777777" w:rsidR="00A6561B" w:rsidRPr="00496BDB" w:rsidRDefault="00A6561B" w:rsidP="0093063A">
            <w:pPr>
              <w:autoSpaceDE w:val="0"/>
              <w:autoSpaceDN w:val="0"/>
              <w:adjustRightInd w:val="0"/>
              <w:rPr>
                <w:rFonts w:ascii="Arial" w:hAnsi="Arial" w:cs="Arial"/>
                <w:b/>
                <w:color w:val="000000"/>
              </w:rPr>
            </w:pPr>
          </w:p>
        </w:tc>
        <w:tc>
          <w:tcPr>
            <w:tcW w:w="5603" w:type="dxa"/>
            <w:shd w:val="clear" w:color="auto" w:fill="0C0C0C"/>
          </w:tcPr>
          <w:p w14:paraId="1DA75058" w14:textId="77777777" w:rsidR="00A6561B" w:rsidRPr="00496BDB" w:rsidRDefault="00A6561B" w:rsidP="0093063A">
            <w:pPr>
              <w:autoSpaceDE w:val="0"/>
              <w:autoSpaceDN w:val="0"/>
              <w:adjustRightInd w:val="0"/>
              <w:rPr>
                <w:rFonts w:ascii="Arial" w:hAnsi="Arial" w:cs="Arial"/>
                <w:b/>
                <w:color w:val="FFFFFF"/>
                <w:sz w:val="26"/>
                <w:szCs w:val="26"/>
              </w:rPr>
            </w:pPr>
            <w:r w:rsidRPr="00496BDB">
              <w:rPr>
                <w:rFonts w:ascii="Arial" w:hAnsi="Arial" w:cs="Arial"/>
                <w:b/>
                <w:color w:val="FFFFFF"/>
                <w:sz w:val="26"/>
                <w:szCs w:val="26"/>
              </w:rPr>
              <w:t xml:space="preserve">The closing date is </w:t>
            </w:r>
            <w:r>
              <w:rPr>
                <w:rFonts w:ascii="Arial" w:hAnsi="Arial" w:cs="Arial"/>
                <w:b/>
                <w:color w:val="FFFFFF"/>
                <w:sz w:val="26"/>
                <w:szCs w:val="26"/>
              </w:rPr>
              <w:t>28</w:t>
            </w:r>
            <w:r w:rsidRPr="00496BDB">
              <w:rPr>
                <w:rFonts w:ascii="Arial" w:hAnsi="Arial" w:cs="Arial"/>
                <w:b/>
                <w:color w:val="FFFFFF"/>
                <w:sz w:val="26"/>
                <w:szCs w:val="26"/>
              </w:rPr>
              <w:t xml:space="preserve"> / </w:t>
            </w:r>
            <w:r>
              <w:rPr>
                <w:rFonts w:ascii="Arial" w:hAnsi="Arial" w:cs="Arial"/>
                <w:b/>
                <w:color w:val="FFFFFF"/>
                <w:sz w:val="26"/>
                <w:szCs w:val="26"/>
              </w:rPr>
              <w:t>03</w:t>
            </w:r>
            <w:r w:rsidRPr="00496BDB">
              <w:rPr>
                <w:rFonts w:ascii="Arial" w:hAnsi="Arial" w:cs="Arial"/>
                <w:b/>
                <w:color w:val="FFFFFF"/>
                <w:sz w:val="26"/>
                <w:szCs w:val="26"/>
              </w:rPr>
              <w:t xml:space="preserve"> / </w:t>
            </w:r>
            <w:r>
              <w:rPr>
                <w:rFonts w:ascii="Arial" w:hAnsi="Arial" w:cs="Arial"/>
                <w:b/>
                <w:color w:val="FFFFFF"/>
                <w:sz w:val="26"/>
                <w:szCs w:val="26"/>
              </w:rPr>
              <w:t>2025</w:t>
            </w:r>
          </w:p>
          <w:p w14:paraId="36C1FA6A" w14:textId="77777777" w:rsidR="00A6561B" w:rsidRPr="00496BDB" w:rsidRDefault="00A6561B" w:rsidP="0093063A">
            <w:pPr>
              <w:autoSpaceDE w:val="0"/>
              <w:autoSpaceDN w:val="0"/>
              <w:adjustRightInd w:val="0"/>
              <w:jc w:val="center"/>
              <w:rPr>
                <w:rFonts w:ascii="Arial" w:hAnsi="Arial" w:cs="Arial"/>
                <w:b/>
                <w:color w:val="000000"/>
              </w:rPr>
            </w:pPr>
          </w:p>
        </w:tc>
      </w:tr>
    </w:tbl>
    <w:p w14:paraId="707A5336" w14:textId="77777777" w:rsidR="00A6561B" w:rsidRPr="00496BDB" w:rsidRDefault="00A6561B" w:rsidP="00A6561B">
      <w:pPr>
        <w:autoSpaceDE w:val="0"/>
        <w:autoSpaceDN w:val="0"/>
        <w:adjustRightInd w:val="0"/>
        <w:rPr>
          <w:rFonts w:ascii="Arial" w:hAnsi="Arial" w:cs="Arial"/>
          <w:color w:val="000000"/>
          <w:sz w:val="16"/>
          <w:szCs w:val="16"/>
        </w:rPr>
      </w:pPr>
    </w:p>
    <w:p w14:paraId="1FD72FB0" w14:textId="77777777" w:rsidR="00A6561B" w:rsidRDefault="00A6561B" w:rsidP="00A6561B">
      <w:pPr>
        <w:autoSpaceDE w:val="0"/>
        <w:autoSpaceDN w:val="0"/>
        <w:adjustRightInd w:val="0"/>
        <w:rPr>
          <w:rFonts w:ascii="Arial" w:hAnsi="Arial" w:cs="Arial"/>
          <w:b/>
          <w:color w:val="FF0000"/>
        </w:rPr>
      </w:pPr>
    </w:p>
    <w:p w14:paraId="1D4D2A29" w14:textId="77777777" w:rsidR="00A6561B" w:rsidRPr="001E0FF5" w:rsidRDefault="00A6561B" w:rsidP="00A6561B">
      <w:pPr>
        <w:autoSpaceDE w:val="0"/>
        <w:autoSpaceDN w:val="0"/>
        <w:adjustRightInd w:val="0"/>
        <w:rPr>
          <w:rFonts w:ascii="Arial" w:hAnsi="Arial" w:cs="Arial"/>
          <w:b/>
          <w:color w:val="FF0000"/>
        </w:rPr>
      </w:pPr>
      <w:r w:rsidRPr="001E0FF5">
        <w:rPr>
          <w:rFonts w:ascii="Arial" w:hAnsi="Arial" w:cs="Arial"/>
          <w:b/>
          <w:color w:val="FF0000"/>
        </w:rPr>
        <w:t>Please Note:</w:t>
      </w:r>
    </w:p>
    <w:p w14:paraId="34573BB7" w14:textId="77777777" w:rsidR="00A6561B" w:rsidRPr="001E0FF5" w:rsidRDefault="00A6561B" w:rsidP="00A6561B">
      <w:pPr>
        <w:autoSpaceDE w:val="0"/>
        <w:autoSpaceDN w:val="0"/>
        <w:adjustRightInd w:val="0"/>
        <w:rPr>
          <w:rFonts w:ascii="Arial" w:hAnsi="Arial" w:cs="Arial"/>
          <w:color w:val="FF0000"/>
        </w:rPr>
      </w:pPr>
    </w:p>
    <w:p w14:paraId="119AA6A3" w14:textId="0D7556E4" w:rsidR="00A6561B" w:rsidRPr="001E0FF5" w:rsidRDefault="00A6561B" w:rsidP="00A6561B">
      <w:pPr>
        <w:numPr>
          <w:ilvl w:val="0"/>
          <w:numId w:val="14"/>
        </w:numPr>
        <w:autoSpaceDE w:val="0"/>
        <w:autoSpaceDN w:val="0"/>
        <w:adjustRightInd w:val="0"/>
        <w:spacing w:line="360" w:lineRule="auto"/>
        <w:ind w:left="714" w:hanging="357"/>
        <w:rPr>
          <w:rFonts w:ascii="Arial" w:hAnsi="Arial" w:cs="Arial"/>
          <w:color w:val="FF0000"/>
        </w:rPr>
      </w:pPr>
      <w:r w:rsidRPr="001E0FF5">
        <w:rPr>
          <w:rFonts w:ascii="Arial" w:hAnsi="Arial" w:cs="Arial"/>
          <w:color w:val="FF0000"/>
        </w:rPr>
        <w:t xml:space="preserve">If you are not the contact person for this P&amp;T Group, can you please forward this application to the correct contact person and inform </w:t>
      </w:r>
      <w:r w:rsidR="00F60DBB">
        <w:rPr>
          <w:rFonts w:ascii="Arial" w:hAnsi="Arial" w:cs="Arial"/>
          <w:color w:val="FF0000"/>
        </w:rPr>
        <w:t>Sinéad</w:t>
      </w:r>
      <w:r w:rsidRPr="001E0FF5">
        <w:rPr>
          <w:rFonts w:ascii="Arial" w:hAnsi="Arial" w:cs="Arial"/>
          <w:color w:val="FF0000"/>
        </w:rPr>
        <w:t xml:space="preserve"> on phone</w:t>
      </w:r>
      <w:r w:rsidR="00F60DBB">
        <w:rPr>
          <w:rFonts w:ascii="Arial" w:hAnsi="Arial" w:cs="Arial"/>
          <w:color w:val="FF0000"/>
        </w:rPr>
        <w:t xml:space="preserve"> 057 86 61029</w:t>
      </w:r>
      <w:r w:rsidRPr="001E0FF5">
        <w:rPr>
          <w:rFonts w:ascii="Arial" w:hAnsi="Arial" w:cs="Arial"/>
          <w:color w:val="FF0000"/>
        </w:rPr>
        <w:t xml:space="preserve"> ASAP.</w:t>
      </w:r>
    </w:p>
    <w:p w14:paraId="74F775CE" w14:textId="77777777" w:rsidR="00A6561B" w:rsidRPr="001E0FF5" w:rsidRDefault="00A6561B" w:rsidP="00A6561B">
      <w:pPr>
        <w:autoSpaceDE w:val="0"/>
        <w:autoSpaceDN w:val="0"/>
        <w:adjustRightInd w:val="0"/>
        <w:rPr>
          <w:rFonts w:ascii="Arial" w:hAnsi="Arial" w:cs="Arial"/>
          <w:color w:val="FF0000"/>
        </w:rPr>
      </w:pPr>
    </w:p>
    <w:p w14:paraId="546F61B0" w14:textId="19F3A31A" w:rsidR="00A6561B" w:rsidRDefault="00A6561B" w:rsidP="00A6561B">
      <w:pPr>
        <w:numPr>
          <w:ilvl w:val="0"/>
          <w:numId w:val="14"/>
        </w:numPr>
        <w:autoSpaceDE w:val="0"/>
        <w:autoSpaceDN w:val="0"/>
        <w:adjustRightInd w:val="0"/>
        <w:spacing w:after="240" w:line="360" w:lineRule="auto"/>
        <w:jc w:val="both"/>
        <w:rPr>
          <w:b/>
        </w:rPr>
      </w:pPr>
      <w:r w:rsidRPr="001E0FF5">
        <w:rPr>
          <w:rFonts w:ascii="Arial" w:hAnsi="Arial" w:cs="Arial"/>
          <w:color w:val="FF0000"/>
        </w:rPr>
        <w:t xml:space="preserve">The contact’s name, email address, and mobile phone number, meeting place, days and times contained in this completed application form will be shared by </w:t>
      </w:r>
      <w:r w:rsidR="00F60DBB">
        <w:rPr>
          <w:rFonts w:ascii="Arial" w:hAnsi="Arial" w:cs="Arial"/>
          <w:color w:val="FF0000"/>
        </w:rPr>
        <w:t xml:space="preserve">Laois CCC </w:t>
      </w:r>
      <w:r w:rsidRPr="001E0FF5">
        <w:rPr>
          <w:rFonts w:ascii="Arial" w:hAnsi="Arial" w:cs="Arial"/>
          <w:color w:val="FF0000"/>
        </w:rPr>
        <w:t xml:space="preserve">with parents/guardians looking to join a P&amp;T Group in your area. </w:t>
      </w:r>
    </w:p>
    <w:p w14:paraId="732DC25B" w14:textId="1CF2870F" w:rsidR="00077C88" w:rsidRPr="00A6561B" w:rsidRDefault="00077C88" w:rsidP="00A6561B"/>
    <w:sectPr w:rsidR="00077C88" w:rsidRPr="00A6561B" w:rsidSect="003B4F8B">
      <w:headerReference w:type="default" r:id="rId13"/>
      <w:footerReference w:type="default" r:id="rId14"/>
      <w:pgSz w:w="12240" w:h="15840"/>
      <w:pgMar w:top="720" w:right="720" w:bottom="720" w:left="720"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97938F" w14:textId="77777777" w:rsidR="00BE6E0C" w:rsidRDefault="00BE6E0C">
      <w:r>
        <w:separator/>
      </w:r>
    </w:p>
  </w:endnote>
  <w:endnote w:type="continuationSeparator" w:id="0">
    <w:p w14:paraId="2779522D" w14:textId="77777777" w:rsidR="00BE6E0C" w:rsidRDefault="00BE6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8C869" w14:textId="20BC0492" w:rsidR="000C5DB8" w:rsidRPr="00767D70" w:rsidRDefault="000C5DB8" w:rsidP="000C5DB8">
    <w:pPr>
      <w:pStyle w:val="Footer"/>
      <w:jc w:val="right"/>
      <w:rPr>
        <w:rFonts w:ascii="Segoe UI" w:hAnsi="Segoe UI" w:cs="Segoe UI"/>
        <w:i/>
        <w:iCs/>
        <w:sz w:val="22"/>
        <w:szCs w:val="22"/>
      </w:rPr>
    </w:pPr>
    <w:r w:rsidRPr="00767D70">
      <w:rPr>
        <w:rFonts w:ascii="Segoe UI" w:hAnsi="Segoe UI" w:cs="Segoe UI"/>
        <w:i/>
        <w:iCs/>
        <w:sz w:val="22"/>
        <w:szCs w:val="22"/>
      </w:rPr>
      <w:t xml:space="preserve">Closing Date </w:t>
    </w:r>
    <w:r w:rsidR="00587B32" w:rsidRPr="00767D70">
      <w:rPr>
        <w:rFonts w:ascii="Segoe UI" w:hAnsi="Segoe UI" w:cs="Segoe UI"/>
        <w:i/>
        <w:iCs/>
        <w:sz w:val="22"/>
        <w:szCs w:val="22"/>
      </w:rPr>
      <w:t xml:space="preserve">Friday </w:t>
    </w:r>
    <w:r w:rsidR="00E57319" w:rsidRPr="00767D70">
      <w:rPr>
        <w:rFonts w:ascii="Segoe UI" w:hAnsi="Segoe UI" w:cs="Segoe UI"/>
        <w:i/>
        <w:iCs/>
        <w:sz w:val="22"/>
        <w:szCs w:val="22"/>
      </w:rPr>
      <w:t>28</w:t>
    </w:r>
    <w:r w:rsidR="00E57319" w:rsidRPr="00767D70">
      <w:rPr>
        <w:rFonts w:ascii="Segoe UI" w:hAnsi="Segoe UI" w:cs="Segoe UI"/>
        <w:i/>
        <w:iCs/>
        <w:sz w:val="22"/>
        <w:szCs w:val="22"/>
        <w:vertAlign w:val="superscript"/>
      </w:rPr>
      <w:t>th</w:t>
    </w:r>
    <w:r w:rsidR="00E57319" w:rsidRPr="00767D70">
      <w:rPr>
        <w:rFonts w:ascii="Segoe UI" w:hAnsi="Segoe UI" w:cs="Segoe UI"/>
        <w:i/>
        <w:iCs/>
        <w:sz w:val="22"/>
        <w:szCs w:val="22"/>
      </w:rPr>
      <w:t xml:space="preserve"> March</w:t>
    </w:r>
    <w:r w:rsidR="00F60DBB">
      <w:rPr>
        <w:rFonts w:ascii="Segoe UI" w:hAnsi="Segoe UI" w:cs="Segoe UI"/>
        <w:i/>
        <w:iCs/>
        <w:sz w:val="22"/>
        <w:szCs w:val="22"/>
      </w:rPr>
      <w:t xml:space="preserve"> 2025</w:t>
    </w:r>
    <w:r w:rsidR="00587B32" w:rsidRPr="00767D70">
      <w:rPr>
        <w:rFonts w:ascii="Segoe UI" w:hAnsi="Segoe UI" w:cs="Segoe UI"/>
        <w:i/>
        <w:iCs/>
        <w:sz w:val="22"/>
        <w:szCs w:val="2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1C000E" w14:textId="77777777" w:rsidR="00BE6E0C" w:rsidRDefault="00BE6E0C">
      <w:r>
        <w:separator/>
      </w:r>
    </w:p>
  </w:footnote>
  <w:footnote w:type="continuationSeparator" w:id="0">
    <w:p w14:paraId="729E9AD0" w14:textId="77777777" w:rsidR="00BE6E0C" w:rsidRDefault="00BE6E0C">
      <w:r>
        <w:continuationSeparator/>
      </w:r>
    </w:p>
  </w:footnote>
  <w:footnote w:id="1">
    <w:p w14:paraId="50036E89" w14:textId="77777777" w:rsidR="00A6561B" w:rsidRPr="0078197E" w:rsidRDefault="00A6561B" w:rsidP="00A6561B">
      <w:pPr>
        <w:spacing w:line="276" w:lineRule="auto"/>
        <w:rPr>
          <w:rFonts w:ascii="Arial" w:hAnsi="Arial" w:cs="Arial"/>
          <w:sz w:val="20"/>
          <w:szCs w:val="20"/>
        </w:rPr>
      </w:pPr>
      <w:r w:rsidRPr="00AC6DA7">
        <w:rPr>
          <w:rStyle w:val="FootnoteReference"/>
          <w:sz w:val="20"/>
          <w:szCs w:val="20"/>
        </w:rPr>
        <w:footnoteRef/>
      </w:r>
      <w:r w:rsidRPr="00AC6DA7">
        <w:rPr>
          <w:sz w:val="20"/>
          <w:szCs w:val="20"/>
        </w:rPr>
        <w:t xml:space="preserve"> </w:t>
      </w:r>
      <w:r w:rsidRPr="00AC6DA7">
        <w:rPr>
          <w:rFonts w:ascii="Arial" w:hAnsi="Arial" w:cs="Arial"/>
          <w:color w:val="000000"/>
          <w:sz w:val="20"/>
          <w:szCs w:val="20"/>
        </w:rPr>
        <w:t xml:space="preserve"> </w:t>
      </w:r>
      <w:r w:rsidRPr="00AC6DA7">
        <w:rPr>
          <w:rFonts w:ascii="Arial" w:hAnsi="Arial" w:cs="Arial"/>
          <w:sz w:val="20"/>
          <w:szCs w:val="20"/>
        </w:rPr>
        <w:t>Buggy Walking Groups are organised social walks for parents, guardians,</w:t>
      </w:r>
      <w:r>
        <w:rPr>
          <w:rFonts w:ascii="Arial" w:hAnsi="Arial" w:cs="Arial"/>
          <w:sz w:val="20"/>
          <w:szCs w:val="20"/>
        </w:rPr>
        <w:t xml:space="preserve"> grandparents etc.</w:t>
      </w:r>
      <w:r w:rsidRPr="00AC6DA7">
        <w:rPr>
          <w:rFonts w:ascii="Arial" w:hAnsi="Arial" w:cs="Arial"/>
          <w:sz w:val="20"/>
          <w:szCs w:val="20"/>
        </w:rPr>
        <w:t xml:space="preserve"> and their babies and toddlers. They provide a range of benefits including social interaction, physical activity</w:t>
      </w:r>
      <w:r>
        <w:rPr>
          <w:rFonts w:ascii="Arial" w:hAnsi="Arial" w:cs="Arial"/>
          <w:sz w:val="20"/>
          <w:szCs w:val="20"/>
        </w:rPr>
        <w:t>,</w:t>
      </w:r>
      <w:r w:rsidRPr="00AC6DA7">
        <w:rPr>
          <w:rFonts w:ascii="Arial" w:hAnsi="Arial" w:cs="Arial"/>
          <w:sz w:val="20"/>
          <w:szCs w:val="20"/>
        </w:rPr>
        <w:t xml:space="preserve"> and emotional, peer support. Buggy Walk Groups aim to give support to parents and guardians and their young children, allowing them to chat to each other, get exercise and fresh air</w:t>
      </w:r>
      <w:r>
        <w:rPr>
          <w:rFonts w:ascii="Arial" w:hAnsi="Arial" w:cs="Arial"/>
          <w:sz w:val="20"/>
          <w:szCs w:val="20"/>
        </w:rPr>
        <w:t>,</w:t>
      </w:r>
      <w:r w:rsidRPr="00AC6DA7">
        <w:rPr>
          <w:rFonts w:ascii="Arial" w:hAnsi="Arial" w:cs="Arial"/>
          <w:sz w:val="20"/>
          <w:szCs w:val="20"/>
        </w:rPr>
        <w:t xml:space="preserve"> and make fri</w:t>
      </w:r>
      <w:r>
        <w:rPr>
          <w:rFonts w:ascii="Arial" w:hAnsi="Arial" w:cs="Arial"/>
          <w:sz w:val="20"/>
          <w:szCs w:val="20"/>
        </w:rPr>
        <w:t xml:space="preserve">ends in their local community. </w:t>
      </w:r>
      <w:r w:rsidRPr="00AC6DA7">
        <w:rPr>
          <w:rFonts w:ascii="Arial" w:hAnsi="Arial" w:cs="Arial"/>
          <w:sz w:val="20"/>
          <w:szCs w:val="20"/>
        </w:rPr>
        <w:t>Groups are expected to be inclusive of all newcomers, where possible, but some groups may</w:t>
      </w:r>
      <w:r>
        <w:rPr>
          <w:rFonts w:ascii="Arial" w:hAnsi="Arial" w:cs="Arial"/>
          <w:sz w:val="20"/>
          <w:szCs w:val="20"/>
        </w:rPr>
        <w:t>,</w:t>
      </w:r>
      <w:r w:rsidRPr="00AC6DA7">
        <w:rPr>
          <w:rFonts w:ascii="Arial" w:hAnsi="Arial" w:cs="Arial"/>
          <w:sz w:val="20"/>
          <w:szCs w:val="20"/>
        </w:rPr>
        <w:t xml:space="preserve"> for example</w:t>
      </w:r>
      <w:r>
        <w:rPr>
          <w:rFonts w:ascii="Arial" w:hAnsi="Arial" w:cs="Arial"/>
          <w:sz w:val="20"/>
          <w:szCs w:val="20"/>
        </w:rPr>
        <w:t>,</w:t>
      </w:r>
      <w:r w:rsidRPr="00AC6DA7">
        <w:rPr>
          <w:rFonts w:ascii="Arial" w:hAnsi="Arial" w:cs="Arial"/>
          <w:sz w:val="20"/>
          <w:szCs w:val="20"/>
        </w:rPr>
        <w:t xml:space="preserve"> only be able </w:t>
      </w:r>
      <w:r>
        <w:rPr>
          <w:rFonts w:ascii="Arial" w:hAnsi="Arial" w:cs="Arial"/>
          <w:sz w:val="20"/>
          <w:szCs w:val="20"/>
        </w:rPr>
        <w:t xml:space="preserve">to </w:t>
      </w:r>
      <w:r w:rsidRPr="00AC6DA7">
        <w:rPr>
          <w:rFonts w:ascii="Arial" w:hAnsi="Arial" w:cs="Arial"/>
          <w:sz w:val="20"/>
          <w:szCs w:val="20"/>
        </w:rPr>
        <w:t xml:space="preserve">concentrate on new and expectant mums </w:t>
      </w:r>
      <w:r>
        <w:rPr>
          <w:rFonts w:ascii="Arial" w:hAnsi="Arial" w:cs="Arial"/>
          <w:sz w:val="20"/>
          <w:szCs w:val="20"/>
        </w:rPr>
        <w:t xml:space="preserve">and </w:t>
      </w:r>
      <w:r w:rsidRPr="00AC6DA7">
        <w:rPr>
          <w:rFonts w:ascii="Arial" w:hAnsi="Arial" w:cs="Arial"/>
          <w:sz w:val="20"/>
          <w:szCs w:val="20"/>
        </w:rPr>
        <w:t>parents and children from other countries.</w:t>
      </w:r>
      <w:r w:rsidRPr="0078197E">
        <w:rPr>
          <w:rFonts w:ascii="Arial" w:hAnsi="Arial" w:cs="Arial"/>
          <w:sz w:val="20"/>
          <w:szCs w:val="20"/>
        </w:rPr>
        <w:t xml:space="preserve">  </w:t>
      </w:r>
    </w:p>
    <w:p w14:paraId="2EB45031" w14:textId="77777777" w:rsidR="00A6561B" w:rsidRPr="0078197E" w:rsidRDefault="00A6561B" w:rsidP="00A6561B">
      <w:pPr>
        <w:pStyle w:val="FootnoteText"/>
        <w:rPr>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18CEF8" w14:textId="00164974" w:rsidR="00156533" w:rsidRPr="00156533" w:rsidRDefault="00E56626" w:rsidP="005D5C50">
    <w:pPr>
      <w:autoSpaceDE w:val="0"/>
      <w:autoSpaceDN w:val="0"/>
      <w:adjustRightInd w:val="0"/>
      <w:jc w:val="center"/>
      <w:rPr>
        <w:rFonts w:ascii="Segoe UI" w:hAnsi="Segoe UI" w:cs="Segoe UI"/>
        <w:b/>
        <w:color w:val="1F497D"/>
        <w:sz w:val="22"/>
        <w:szCs w:val="22"/>
      </w:rPr>
    </w:pPr>
    <w:r>
      <w:rPr>
        <w:noProof/>
      </w:rPr>
      <w:drawing>
        <wp:anchor distT="0" distB="0" distL="114300" distR="114300" simplePos="0" relativeHeight="251659264" behindDoc="1" locked="0" layoutInCell="1" allowOverlap="1" wp14:anchorId="5B226D93" wp14:editId="5A6E7394">
          <wp:simplePos x="0" y="0"/>
          <wp:positionH relativeFrom="margin">
            <wp:align>left</wp:align>
          </wp:positionH>
          <wp:positionV relativeFrom="margin">
            <wp:posOffset>-994410</wp:posOffset>
          </wp:positionV>
          <wp:extent cx="1123950" cy="609600"/>
          <wp:effectExtent l="0" t="0" r="0" b="0"/>
          <wp:wrapNone/>
          <wp:docPr id="19" name="Picture 19"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sidR="005D5C50">
      <w:rPr>
        <w:noProof/>
        <w:color w:val="404040" w:themeColor="text1" w:themeTint="BF"/>
      </w:rPr>
      <w:drawing>
        <wp:anchor distT="0" distB="0" distL="114300" distR="114300" simplePos="0" relativeHeight="251658240" behindDoc="0" locked="0" layoutInCell="1" allowOverlap="1" wp14:anchorId="17061605" wp14:editId="3A99907C">
          <wp:simplePos x="0" y="0"/>
          <wp:positionH relativeFrom="margin">
            <wp:align>right</wp:align>
          </wp:positionH>
          <wp:positionV relativeFrom="margin">
            <wp:posOffset>-1022985</wp:posOffset>
          </wp:positionV>
          <wp:extent cx="1879600" cy="495300"/>
          <wp:effectExtent l="0" t="0" r="6350" b="0"/>
          <wp:wrapSquare wrapText="bothSides"/>
          <wp:docPr id="20" name="Picture 20"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sidR="005D5C50">
      <w:rPr>
        <w:rFonts w:ascii="Segoe UI" w:hAnsi="Segoe UI" w:cs="Segoe UI"/>
        <w:b/>
        <w:color w:val="1F497D"/>
        <w:sz w:val="22"/>
        <w:szCs w:val="22"/>
      </w:rPr>
      <w:t xml:space="preserve">                     </w:t>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w:t>
    </w:r>
    <w:r w:rsidR="00767D70">
      <w:rPr>
        <w:rFonts w:ascii="Segoe UI" w:hAnsi="Segoe UI" w:cs="Segoe UI"/>
        <w:b/>
        <w:color w:val="1F497D"/>
        <w:sz w:val="22"/>
        <w:szCs w:val="22"/>
      </w:rPr>
      <w:t>5</w:t>
    </w:r>
  </w:p>
  <w:p w14:paraId="576D0264" w14:textId="227D3EA9" w:rsidR="00156533" w:rsidRDefault="00156533" w:rsidP="00E56626">
    <w:pPr>
      <w:pStyle w:val="Header"/>
      <w:pBdr>
        <w:bottom w:val="single" w:sz="4" w:space="8" w:color="5B9BD5" w:themeColor="accent1"/>
      </w:pBdr>
      <w:spacing w:after="360"/>
      <w:contextualSpacing/>
      <w:rPr>
        <w:color w:val="404040" w:themeColor="text1" w:themeTint="BF"/>
      </w:rPr>
    </w:pPr>
  </w:p>
  <w:p w14:paraId="05194DE1" w14:textId="48829440" w:rsidR="00156533" w:rsidRDefault="001565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B7B53"/>
    <w:multiLevelType w:val="hybridMultilevel"/>
    <w:tmpl w:val="AF70D1AE"/>
    <w:lvl w:ilvl="0" w:tplc="0809000F">
      <w:start w:val="1"/>
      <w:numFmt w:val="decimal"/>
      <w:lvlText w:val="%1."/>
      <w:lvlJc w:val="left"/>
      <w:pPr>
        <w:ind w:left="5540" w:hanging="360"/>
      </w:pPr>
      <w:rPr>
        <w:rFonts w:hint="default"/>
      </w:rPr>
    </w:lvl>
    <w:lvl w:ilvl="1" w:tplc="08090019" w:tentative="1">
      <w:start w:val="1"/>
      <w:numFmt w:val="lowerLetter"/>
      <w:lvlText w:val="%2."/>
      <w:lvlJc w:val="left"/>
      <w:pPr>
        <w:ind w:left="6260" w:hanging="360"/>
      </w:pPr>
    </w:lvl>
    <w:lvl w:ilvl="2" w:tplc="0809001B" w:tentative="1">
      <w:start w:val="1"/>
      <w:numFmt w:val="lowerRoman"/>
      <w:lvlText w:val="%3."/>
      <w:lvlJc w:val="right"/>
      <w:pPr>
        <w:ind w:left="6980" w:hanging="180"/>
      </w:pPr>
    </w:lvl>
    <w:lvl w:ilvl="3" w:tplc="0809000F" w:tentative="1">
      <w:start w:val="1"/>
      <w:numFmt w:val="decimal"/>
      <w:lvlText w:val="%4."/>
      <w:lvlJc w:val="left"/>
      <w:pPr>
        <w:ind w:left="7700" w:hanging="360"/>
      </w:pPr>
    </w:lvl>
    <w:lvl w:ilvl="4" w:tplc="08090019" w:tentative="1">
      <w:start w:val="1"/>
      <w:numFmt w:val="lowerLetter"/>
      <w:lvlText w:val="%5."/>
      <w:lvlJc w:val="left"/>
      <w:pPr>
        <w:ind w:left="8420" w:hanging="360"/>
      </w:pPr>
    </w:lvl>
    <w:lvl w:ilvl="5" w:tplc="0809001B" w:tentative="1">
      <w:start w:val="1"/>
      <w:numFmt w:val="lowerRoman"/>
      <w:lvlText w:val="%6."/>
      <w:lvlJc w:val="right"/>
      <w:pPr>
        <w:ind w:left="9140" w:hanging="180"/>
      </w:pPr>
    </w:lvl>
    <w:lvl w:ilvl="6" w:tplc="0809000F" w:tentative="1">
      <w:start w:val="1"/>
      <w:numFmt w:val="decimal"/>
      <w:lvlText w:val="%7."/>
      <w:lvlJc w:val="left"/>
      <w:pPr>
        <w:ind w:left="9860" w:hanging="360"/>
      </w:pPr>
    </w:lvl>
    <w:lvl w:ilvl="7" w:tplc="08090019" w:tentative="1">
      <w:start w:val="1"/>
      <w:numFmt w:val="lowerLetter"/>
      <w:lvlText w:val="%8."/>
      <w:lvlJc w:val="left"/>
      <w:pPr>
        <w:ind w:left="10580" w:hanging="360"/>
      </w:pPr>
    </w:lvl>
    <w:lvl w:ilvl="8" w:tplc="0809001B" w:tentative="1">
      <w:start w:val="1"/>
      <w:numFmt w:val="lowerRoman"/>
      <w:lvlText w:val="%9."/>
      <w:lvlJc w:val="right"/>
      <w:pPr>
        <w:ind w:left="11300" w:hanging="180"/>
      </w:pPr>
    </w:lvl>
  </w:abstractNum>
  <w:abstractNum w:abstractNumId="1"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0218D"/>
    <w:multiLevelType w:val="hybridMultilevel"/>
    <w:tmpl w:val="0EB0B3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347F2B"/>
    <w:multiLevelType w:val="hybridMultilevel"/>
    <w:tmpl w:val="5748EE74"/>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F514B"/>
    <w:multiLevelType w:val="hybridMultilevel"/>
    <w:tmpl w:val="CE786D08"/>
    <w:name w:val="WW8Num16"/>
    <w:lvl w:ilvl="0" w:tplc="24CE37E2">
      <w:start w:val="1"/>
      <w:numFmt w:val="decimal"/>
      <w:lvlText w:val="%1."/>
      <w:lvlJc w:val="left"/>
      <w:pPr>
        <w:tabs>
          <w:tab w:val="num" w:pos="540"/>
        </w:tabs>
        <w:ind w:left="540" w:hanging="540"/>
      </w:pPr>
      <w:rPr>
        <w:rFonts w:hint="default"/>
        <w:b w:val="0"/>
        <w:bCs w:val="0"/>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0"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3553C94"/>
    <w:multiLevelType w:val="hybridMultilevel"/>
    <w:tmpl w:val="53E862C0"/>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BA4573"/>
    <w:multiLevelType w:val="hybridMultilevel"/>
    <w:tmpl w:val="0F245D6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F14B96"/>
    <w:multiLevelType w:val="hybridMultilevel"/>
    <w:tmpl w:val="DFCAE54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7"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8"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0"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21" w15:restartNumberingAfterBreak="0">
    <w:nsid w:val="481508E7"/>
    <w:multiLevelType w:val="hybridMultilevel"/>
    <w:tmpl w:val="E478584A"/>
    <w:lvl w:ilvl="0" w:tplc="9D4ABC14">
      <w:start w:val="9"/>
      <w:numFmt w:val="decimal"/>
      <w:lvlText w:val="%1."/>
      <w:lvlJc w:val="left"/>
      <w:pPr>
        <w:ind w:left="1800" w:hanging="36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B47039B"/>
    <w:multiLevelType w:val="hybridMultilevel"/>
    <w:tmpl w:val="D68090CA"/>
    <w:lvl w:ilvl="0" w:tplc="CEB80D04">
      <w:start w:val="15"/>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4"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83E6739"/>
    <w:multiLevelType w:val="hybridMultilevel"/>
    <w:tmpl w:val="9512674C"/>
    <w:lvl w:ilvl="0" w:tplc="6E4A7A6A">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9"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624190B"/>
    <w:multiLevelType w:val="hybridMultilevel"/>
    <w:tmpl w:val="4A225C00"/>
    <w:lvl w:ilvl="0" w:tplc="F93E7D1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739740717">
    <w:abstractNumId w:val="1"/>
  </w:num>
  <w:num w:numId="2" w16cid:durableId="204148940">
    <w:abstractNumId w:val="25"/>
  </w:num>
  <w:num w:numId="3" w16cid:durableId="359933574">
    <w:abstractNumId w:val="7"/>
  </w:num>
  <w:num w:numId="4" w16cid:durableId="165177240">
    <w:abstractNumId w:val="31"/>
  </w:num>
  <w:num w:numId="5" w16cid:durableId="1830822870">
    <w:abstractNumId w:val="20"/>
  </w:num>
  <w:num w:numId="6" w16cid:durableId="866258037">
    <w:abstractNumId w:val="10"/>
  </w:num>
  <w:num w:numId="7" w16cid:durableId="586236770">
    <w:abstractNumId w:val="24"/>
  </w:num>
  <w:num w:numId="8" w16cid:durableId="770049716">
    <w:abstractNumId w:val="19"/>
  </w:num>
  <w:num w:numId="9" w16cid:durableId="1364600646">
    <w:abstractNumId w:val="5"/>
  </w:num>
  <w:num w:numId="10" w16cid:durableId="1184130954">
    <w:abstractNumId w:val="18"/>
  </w:num>
  <w:num w:numId="11" w16cid:durableId="1921022340">
    <w:abstractNumId w:val="22"/>
  </w:num>
  <w:num w:numId="12" w16cid:durableId="238105323">
    <w:abstractNumId w:val="16"/>
  </w:num>
  <w:num w:numId="13" w16cid:durableId="100883298">
    <w:abstractNumId w:val="9"/>
  </w:num>
  <w:num w:numId="14" w16cid:durableId="196116008">
    <w:abstractNumId w:val="8"/>
  </w:num>
  <w:num w:numId="15" w16cid:durableId="593631001">
    <w:abstractNumId w:val="29"/>
  </w:num>
  <w:num w:numId="16" w16cid:durableId="1307516781">
    <w:abstractNumId w:val="26"/>
  </w:num>
  <w:num w:numId="17" w16cid:durableId="15116823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77274950">
    <w:abstractNumId w:val="2"/>
  </w:num>
  <w:num w:numId="19" w16cid:durableId="623654285">
    <w:abstractNumId w:val="13"/>
  </w:num>
  <w:num w:numId="20" w16cid:durableId="1444496749">
    <w:abstractNumId w:val="14"/>
  </w:num>
  <w:num w:numId="21" w16cid:durableId="1632050341">
    <w:abstractNumId w:val="17"/>
  </w:num>
  <w:num w:numId="22" w16cid:durableId="169607328">
    <w:abstractNumId w:val="6"/>
  </w:num>
  <w:num w:numId="23" w16cid:durableId="1058045883">
    <w:abstractNumId w:val="28"/>
  </w:num>
  <w:num w:numId="24" w16cid:durableId="436172930">
    <w:abstractNumId w:val="0"/>
  </w:num>
  <w:num w:numId="25" w16cid:durableId="785931490">
    <w:abstractNumId w:val="3"/>
  </w:num>
  <w:num w:numId="26" w16cid:durableId="563373331">
    <w:abstractNumId w:val="11"/>
  </w:num>
  <w:num w:numId="27" w16cid:durableId="218367380">
    <w:abstractNumId w:val="4"/>
  </w:num>
  <w:num w:numId="28" w16cid:durableId="1950241273">
    <w:abstractNumId w:val="30"/>
  </w:num>
  <w:num w:numId="29" w16cid:durableId="1768960478">
    <w:abstractNumId w:val="21"/>
  </w:num>
  <w:num w:numId="30" w16cid:durableId="2063210489">
    <w:abstractNumId w:val="23"/>
  </w:num>
  <w:num w:numId="31" w16cid:durableId="334919402">
    <w:abstractNumId w:val="27"/>
  </w:num>
  <w:num w:numId="32" w16cid:durableId="646280674">
    <w:abstractNumId w:val="12"/>
  </w:num>
  <w:num w:numId="33" w16cid:durableId="20334520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27601"/>
    <w:rsid w:val="00076F32"/>
    <w:rsid w:val="00077C88"/>
    <w:rsid w:val="00084867"/>
    <w:rsid w:val="000910ED"/>
    <w:rsid w:val="000A571C"/>
    <w:rsid w:val="000B16B1"/>
    <w:rsid w:val="000B5C99"/>
    <w:rsid w:val="000C34B7"/>
    <w:rsid w:val="000C5DB8"/>
    <w:rsid w:val="000E3C9D"/>
    <w:rsid w:val="000E4F34"/>
    <w:rsid w:val="00110212"/>
    <w:rsid w:val="0013349E"/>
    <w:rsid w:val="0014140C"/>
    <w:rsid w:val="001500DB"/>
    <w:rsid w:val="00156533"/>
    <w:rsid w:val="00177B5B"/>
    <w:rsid w:val="001A0849"/>
    <w:rsid w:val="001C02C0"/>
    <w:rsid w:val="001C3887"/>
    <w:rsid w:val="001D5180"/>
    <w:rsid w:val="001D65F7"/>
    <w:rsid w:val="001E18EF"/>
    <w:rsid w:val="00225348"/>
    <w:rsid w:val="00243002"/>
    <w:rsid w:val="002447B5"/>
    <w:rsid w:val="00257A17"/>
    <w:rsid w:val="00267A29"/>
    <w:rsid w:val="002847D6"/>
    <w:rsid w:val="00296D5D"/>
    <w:rsid w:val="002A0D9C"/>
    <w:rsid w:val="002A3E33"/>
    <w:rsid w:val="002B467D"/>
    <w:rsid w:val="002B5740"/>
    <w:rsid w:val="002D2151"/>
    <w:rsid w:val="002D2166"/>
    <w:rsid w:val="002D4D5F"/>
    <w:rsid w:val="002E5295"/>
    <w:rsid w:val="003027DB"/>
    <w:rsid w:val="00303037"/>
    <w:rsid w:val="003070B4"/>
    <w:rsid w:val="003154AE"/>
    <w:rsid w:val="00343B51"/>
    <w:rsid w:val="00371595"/>
    <w:rsid w:val="003725FB"/>
    <w:rsid w:val="00384AF6"/>
    <w:rsid w:val="00385980"/>
    <w:rsid w:val="003859BA"/>
    <w:rsid w:val="003942AD"/>
    <w:rsid w:val="00395E88"/>
    <w:rsid w:val="003A3584"/>
    <w:rsid w:val="003B4F8B"/>
    <w:rsid w:val="003B577A"/>
    <w:rsid w:val="003B786C"/>
    <w:rsid w:val="003C7DB2"/>
    <w:rsid w:val="003E30D5"/>
    <w:rsid w:val="0040217E"/>
    <w:rsid w:val="00407FF1"/>
    <w:rsid w:val="0041163A"/>
    <w:rsid w:val="004471CC"/>
    <w:rsid w:val="004500BA"/>
    <w:rsid w:val="00450F29"/>
    <w:rsid w:val="00452C6E"/>
    <w:rsid w:val="00496826"/>
    <w:rsid w:val="004A3627"/>
    <w:rsid w:val="004B0009"/>
    <w:rsid w:val="004C6530"/>
    <w:rsid w:val="004D3060"/>
    <w:rsid w:val="004D5ADD"/>
    <w:rsid w:val="004D5B8E"/>
    <w:rsid w:val="005335D2"/>
    <w:rsid w:val="00541960"/>
    <w:rsid w:val="005436AC"/>
    <w:rsid w:val="005464C3"/>
    <w:rsid w:val="00556FC9"/>
    <w:rsid w:val="00563AAD"/>
    <w:rsid w:val="00577320"/>
    <w:rsid w:val="0058275C"/>
    <w:rsid w:val="00586AF3"/>
    <w:rsid w:val="00587B32"/>
    <w:rsid w:val="005A3E0F"/>
    <w:rsid w:val="005B5FE2"/>
    <w:rsid w:val="005C392B"/>
    <w:rsid w:val="005C42BB"/>
    <w:rsid w:val="005C4836"/>
    <w:rsid w:val="005C64BB"/>
    <w:rsid w:val="005D2DD8"/>
    <w:rsid w:val="005D5C50"/>
    <w:rsid w:val="005E1E34"/>
    <w:rsid w:val="00605DA6"/>
    <w:rsid w:val="0061130A"/>
    <w:rsid w:val="006126B4"/>
    <w:rsid w:val="00623279"/>
    <w:rsid w:val="00630168"/>
    <w:rsid w:val="00651E28"/>
    <w:rsid w:val="0066614E"/>
    <w:rsid w:val="006747B2"/>
    <w:rsid w:val="0068442A"/>
    <w:rsid w:val="00692AD5"/>
    <w:rsid w:val="00697FBB"/>
    <w:rsid w:val="006B6A29"/>
    <w:rsid w:val="006C67AC"/>
    <w:rsid w:val="006D6930"/>
    <w:rsid w:val="006F25C5"/>
    <w:rsid w:val="00713991"/>
    <w:rsid w:val="007239DD"/>
    <w:rsid w:val="00747898"/>
    <w:rsid w:val="0075462D"/>
    <w:rsid w:val="00767D70"/>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B0D99"/>
    <w:rsid w:val="008E44DC"/>
    <w:rsid w:val="008E6181"/>
    <w:rsid w:val="008E7E00"/>
    <w:rsid w:val="009025E3"/>
    <w:rsid w:val="00916F07"/>
    <w:rsid w:val="00917ACA"/>
    <w:rsid w:val="00920B55"/>
    <w:rsid w:val="00934FF6"/>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6561B"/>
    <w:rsid w:val="00A76C62"/>
    <w:rsid w:val="00A7752E"/>
    <w:rsid w:val="00A80811"/>
    <w:rsid w:val="00A83C10"/>
    <w:rsid w:val="00A84380"/>
    <w:rsid w:val="00A8440B"/>
    <w:rsid w:val="00A92B16"/>
    <w:rsid w:val="00AA6007"/>
    <w:rsid w:val="00B02DBC"/>
    <w:rsid w:val="00B23A53"/>
    <w:rsid w:val="00B43700"/>
    <w:rsid w:val="00B56D43"/>
    <w:rsid w:val="00B56D53"/>
    <w:rsid w:val="00B811B6"/>
    <w:rsid w:val="00B84C5A"/>
    <w:rsid w:val="00B90FE9"/>
    <w:rsid w:val="00B934FE"/>
    <w:rsid w:val="00B951CC"/>
    <w:rsid w:val="00BC062D"/>
    <w:rsid w:val="00BD1196"/>
    <w:rsid w:val="00BD4CB3"/>
    <w:rsid w:val="00BD610C"/>
    <w:rsid w:val="00BE6E0C"/>
    <w:rsid w:val="00C05AFB"/>
    <w:rsid w:val="00C10662"/>
    <w:rsid w:val="00C12A61"/>
    <w:rsid w:val="00C26206"/>
    <w:rsid w:val="00C32A69"/>
    <w:rsid w:val="00C34544"/>
    <w:rsid w:val="00C40D09"/>
    <w:rsid w:val="00C50159"/>
    <w:rsid w:val="00C730B7"/>
    <w:rsid w:val="00C834C7"/>
    <w:rsid w:val="00CA4FD4"/>
    <w:rsid w:val="00CB7AF8"/>
    <w:rsid w:val="00CD4E3C"/>
    <w:rsid w:val="00CE0D56"/>
    <w:rsid w:val="00D12ED9"/>
    <w:rsid w:val="00D16166"/>
    <w:rsid w:val="00D212FA"/>
    <w:rsid w:val="00D2187F"/>
    <w:rsid w:val="00D40B4B"/>
    <w:rsid w:val="00D63B46"/>
    <w:rsid w:val="00D64949"/>
    <w:rsid w:val="00D72C06"/>
    <w:rsid w:val="00D75F7C"/>
    <w:rsid w:val="00D83513"/>
    <w:rsid w:val="00D913B3"/>
    <w:rsid w:val="00D94971"/>
    <w:rsid w:val="00D9790B"/>
    <w:rsid w:val="00DA07E2"/>
    <w:rsid w:val="00DB5B84"/>
    <w:rsid w:val="00DC588D"/>
    <w:rsid w:val="00DD2B49"/>
    <w:rsid w:val="00DE70C7"/>
    <w:rsid w:val="00DF679E"/>
    <w:rsid w:val="00E00A42"/>
    <w:rsid w:val="00E022DD"/>
    <w:rsid w:val="00E04CCD"/>
    <w:rsid w:val="00E1317E"/>
    <w:rsid w:val="00E23C67"/>
    <w:rsid w:val="00E240C6"/>
    <w:rsid w:val="00E2628B"/>
    <w:rsid w:val="00E321E0"/>
    <w:rsid w:val="00E4614E"/>
    <w:rsid w:val="00E56626"/>
    <w:rsid w:val="00E57319"/>
    <w:rsid w:val="00E654D1"/>
    <w:rsid w:val="00E86499"/>
    <w:rsid w:val="00E90D0C"/>
    <w:rsid w:val="00E95602"/>
    <w:rsid w:val="00EC725A"/>
    <w:rsid w:val="00ED2256"/>
    <w:rsid w:val="00ED66A1"/>
    <w:rsid w:val="00EF309E"/>
    <w:rsid w:val="00EF659C"/>
    <w:rsid w:val="00F0392A"/>
    <w:rsid w:val="00F05901"/>
    <w:rsid w:val="00F066DD"/>
    <w:rsid w:val="00F134DC"/>
    <w:rsid w:val="00F13D90"/>
    <w:rsid w:val="00F13F15"/>
    <w:rsid w:val="00F20F66"/>
    <w:rsid w:val="00F22082"/>
    <w:rsid w:val="00F317D2"/>
    <w:rsid w:val="00F378B6"/>
    <w:rsid w:val="00F449E5"/>
    <w:rsid w:val="00F4540B"/>
    <w:rsid w:val="00F50763"/>
    <w:rsid w:val="00F5592B"/>
    <w:rsid w:val="00F57834"/>
    <w:rsid w:val="00F60DBB"/>
    <w:rsid w:val="00F679D1"/>
    <w:rsid w:val="00F7414C"/>
    <w:rsid w:val="00F81AAC"/>
    <w:rsid w:val="00F87EE0"/>
    <w:rsid w:val="00F9702C"/>
    <w:rsid w:val="00FA4007"/>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934FF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 w:type="character" w:customStyle="1" w:styleId="Heading2Char">
    <w:name w:val="Heading 2 Char"/>
    <w:basedOn w:val="DefaultParagraphFont"/>
    <w:link w:val="Heading2"/>
    <w:uiPriority w:val="9"/>
    <w:rsid w:val="00934FF6"/>
    <w:rPr>
      <w:rFonts w:asciiTheme="majorHAnsi" w:eastAsiaTheme="majorEastAsia" w:hAnsiTheme="majorHAnsi" w:cstheme="majorBidi"/>
      <w:color w:val="2E74B5" w:themeColor="accent1" w:themeShade="BF"/>
      <w:sz w:val="26"/>
      <w:szCs w:val="26"/>
      <w:lang w:eastAsia="en-US"/>
    </w:rPr>
  </w:style>
  <w:style w:type="paragraph" w:styleId="FootnoteText">
    <w:name w:val="footnote text"/>
    <w:basedOn w:val="Normal"/>
    <w:link w:val="FootnoteTextChar"/>
    <w:uiPriority w:val="99"/>
    <w:semiHidden/>
    <w:unhideWhenUsed/>
    <w:rsid w:val="00A6561B"/>
    <w:rPr>
      <w:sz w:val="20"/>
      <w:szCs w:val="20"/>
    </w:rPr>
  </w:style>
  <w:style w:type="character" w:customStyle="1" w:styleId="FootnoteTextChar">
    <w:name w:val="Footnote Text Char"/>
    <w:basedOn w:val="DefaultParagraphFont"/>
    <w:link w:val="FootnoteText"/>
    <w:uiPriority w:val="99"/>
    <w:semiHidden/>
    <w:rsid w:val="00A6561B"/>
    <w:rPr>
      <w:rFonts w:ascii="Times New Roman" w:eastAsia="Times New Roman" w:hAnsi="Times New Roman"/>
      <w:lang w:eastAsia="en-US"/>
    </w:rPr>
  </w:style>
  <w:style w:type="character" w:styleId="FootnoteReference">
    <w:name w:val="footnote reference"/>
    <w:basedOn w:val="DefaultParagraphFont"/>
    <w:uiPriority w:val="99"/>
    <w:semiHidden/>
    <w:unhideWhenUsed/>
    <w:rsid w:val="00A6561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2.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4.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customXml/itemProps5.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customXml/itemProps6.xml><?xml version="1.0" encoding="utf-8"?>
<ds:datastoreItem xmlns:ds="http://schemas.openxmlformats.org/officeDocument/2006/customXml" ds:itemID="{7435DE92-1EEB-461B-9DA9-F8FD22A0962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1060</Words>
  <Characters>6046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3</cp:revision>
  <cp:lastPrinted>2024-03-20T10:41:00Z</cp:lastPrinted>
  <dcterms:created xsi:type="dcterms:W3CDTF">2025-02-28T11:42:00Z</dcterms:created>
  <dcterms:modified xsi:type="dcterms:W3CDTF">2025-02-28T12:02:00Z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