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1200" w14:textId="3BE43223" w:rsidR="002A30FE" w:rsidRPr="009A300A" w:rsidRDefault="002A30FE" w:rsidP="009A300A">
      <w:pPr>
        <w:rPr>
          <w:rFonts w:ascii="Segoe UI" w:hAnsi="Segoe UI" w:cs="Segoe UI"/>
          <w:lang w:val="en-IE"/>
        </w:rPr>
      </w:pPr>
    </w:p>
    <w:p w14:paraId="2303951B" w14:textId="77777777" w:rsidR="009A300A" w:rsidRPr="009A300A" w:rsidRDefault="009A300A" w:rsidP="009A300A">
      <w:pPr>
        <w:jc w:val="center"/>
        <w:rPr>
          <w:rFonts w:ascii="Segoe UI" w:hAnsi="Segoe UI" w:cs="Segoe UI"/>
          <w:b/>
          <w:bCs/>
          <w:color w:val="153D63" w:themeColor="text2" w:themeTint="E6"/>
          <w:sz w:val="24"/>
          <w:szCs w:val="24"/>
          <w:u w:val="single"/>
        </w:rPr>
      </w:pPr>
      <w:r w:rsidRPr="009A300A">
        <w:rPr>
          <w:rFonts w:ascii="Segoe UI" w:hAnsi="Segoe UI" w:cs="Segoe UI"/>
          <w:b/>
          <w:bCs/>
          <w:color w:val="153D63" w:themeColor="text2" w:themeTint="E6"/>
          <w:sz w:val="24"/>
          <w:szCs w:val="24"/>
          <w:u w:val="single"/>
        </w:rPr>
        <w:t>Learner Fund Childminder Bursary 2025</w:t>
      </w:r>
    </w:p>
    <w:p w14:paraId="5B7BE681" w14:textId="77777777" w:rsidR="009A300A" w:rsidRPr="009A300A" w:rsidRDefault="009A300A" w:rsidP="009A300A">
      <w:pPr>
        <w:rPr>
          <w:rFonts w:ascii="Segoe UI" w:hAnsi="Segoe UI" w:cs="Segoe UI"/>
          <w:b/>
        </w:rPr>
      </w:pPr>
    </w:p>
    <w:p w14:paraId="3B46B775" w14:textId="77777777" w:rsidR="009A300A" w:rsidRPr="009A300A" w:rsidRDefault="009A300A" w:rsidP="009A300A">
      <w:pPr>
        <w:jc w:val="both"/>
        <w:rPr>
          <w:rFonts w:ascii="Segoe UI" w:hAnsi="Segoe UI" w:cs="Segoe UI"/>
          <w:i/>
        </w:rPr>
      </w:pPr>
      <w:r w:rsidRPr="009A300A">
        <w:rPr>
          <w:rFonts w:ascii="Segoe UI" w:hAnsi="Segoe UI" w:cs="Segoe UI"/>
          <w:i/>
        </w:rPr>
        <w:t>In 2025, the Department of Children, Disability and Equality will open the Learner Fund Bursary for Childminders who are registered with Tusla and have recently graduated with either a Level 5, or 6 award in early childhood care and education on the National Framework of Qualifications (NFQ), or Level 7 or 8 on the Qualifications Advisory Board (QAB) ELC list of approved courses for the academic years 2024 or 2025.</w:t>
      </w:r>
    </w:p>
    <w:p w14:paraId="22F8E01E" w14:textId="77777777" w:rsidR="009A300A" w:rsidRPr="009A300A" w:rsidRDefault="009A300A" w:rsidP="009A300A">
      <w:pPr>
        <w:jc w:val="both"/>
        <w:rPr>
          <w:rFonts w:ascii="Segoe UI" w:hAnsi="Segoe UI" w:cs="Segoe UI"/>
          <w:i/>
        </w:rPr>
      </w:pPr>
    </w:p>
    <w:p w14:paraId="40BAA5DB" w14:textId="77777777" w:rsidR="009A300A" w:rsidRPr="009A300A" w:rsidRDefault="009A300A" w:rsidP="009A300A">
      <w:pPr>
        <w:jc w:val="both"/>
        <w:rPr>
          <w:rFonts w:ascii="Segoe UI" w:hAnsi="Segoe UI" w:cs="Segoe UI"/>
          <w:i/>
        </w:rPr>
      </w:pPr>
      <w:r w:rsidRPr="009A300A">
        <w:rPr>
          <w:rFonts w:ascii="Segoe UI" w:hAnsi="Segoe UI" w:cs="Segoe UI"/>
          <w:i/>
        </w:rPr>
        <w:t>Local City/County Childcare Committees (CCC) will process Learner Fund Childminder Bursary applications, before appraisal from DCDE.</w:t>
      </w:r>
    </w:p>
    <w:p w14:paraId="53799CEC" w14:textId="77777777" w:rsidR="009A300A" w:rsidRPr="009A300A" w:rsidRDefault="009A300A" w:rsidP="009A300A">
      <w:pPr>
        <w:jc w:val="both"/>
        <w:rPr>
          <w:rFonts w:ascii="Segoe UI" w:hAnsi="Segoe UI" w:cs="Segoe UI"/>
          <w:i/>
        </w:rPr>
      </w:pPr>
    </w:p>
    <w:p w14:paraId="7B85E5D1" w14:textId="77777777" w:rsidR="009A300A" w:rsidRPr="009A300A" w:rsidRDefault="009A300A" w:rsidP="009A300A">
      <w:pPr>
        <w:jc w:val="both"/>
        <w:rPr>
          <w:rFonts w:ascii="Segoe UI" w:hAnsi="Segoe UI" w:cs="Segoe UI"/>
          <w:i/>
        </w:rPr>
      </w:pPr>
      <w:r w:rsidRPr="009A300A">
        <w:rPr>
          <w:rFonts w:ascii="Segoe UI" w:hAnsi="Segoe UI" w:cs="Segoe UI"/>
          <w:i/>
        </w:rPr>
        <w:t xml:space="preserve">Particular attention is drawn to the Rules below, which align the Learner Fund eligibility and selection criteria in line with those of the Nurturing Skills Learner Fund and </w:t>
      </w:r>
      <w:proofErr w:type="gramStart"/>
      <w:r w:rsidRPr="009A300A">
        <w:rPr>
          <w:rFonts w:ascii="Segoe UI" w:hAnsi="Segoe UI" w:cs="Segoe UI"/>
          <w:i/>
        </w:rPr>
        <w:t>ensures</w:t>
      </w:r>
      <w:proofErr w:type="gramEnd"/>
      <w:r w:rsidRPr="009A300A">
        <w:rPr>
          <w:rFonts w:ascii="Segoe UI" w:hAnsi="Segoe UI" w:cs="Segoe UI"/>
          <w:i/>
        </w:rPr>
        <w:t xml:space="preserve"> equity in assessment of application in both schemes.</w:t>
      </w:r>
    </w:p>
    <w:p w14:paraId="5ACE8C31" w14:textId="77777777" w:rsidR="009A300A" w:rsidRPr="009A300A" w:rsidRDefault="009A300A" w:rsidP="009A300A">
      <w:pPr>
        <w:rPr>
          <w:rFonts w:ascii="Segoe UI" w:hAnsi="Segoe UI" w:cs="Segoe UI"/>
          <w:i/>
        </w:rPr>
      </w:pPr>
    </w:p>
    <w:p w14:paraId="40E52B03" w14:textId="77777777" w:rsidR="009A300A" w:rsidRPr="009A300A" w:rsidRDefault="009A300A" w:rsidP="009A300A">
      <w:pPr>
        <w:rPr>
          <w:rFonts w:ascii="Segoe UI" w:hAnsi="Segoe UI" w:cs="Segoe UI"/>
          <w:b/>
          <w:bCs/>
        </w:rPr>
      </w:pPr>
      <w:r w:rsidRPr="009A300A">
        <w:rPr>
          <w:rFonts w:ascii="Segoe UI" w:hAnsi="Segoe UI" w:cs="Segoe UI"/>
          <w:b/>
          <w:bCs/>
        </w:rPr>
        <w:t>Applicant Rules</w:t>
      </w:r>
    </w:p>
    <w:p w14:paraId="32AFEB8E" w14:textId="77777777" w:rsidR="009A300A" w:rsidRPr="009A300A" w:rsidRDefault="009A300A" w:rsidP="009A300A">
      <w:pPr>
        <w:rPr>
          <w:rFonts w:ascii="Segoe UI" w:hAnsi="Segoe UI" w:cs="Segoe UI"/>
          <w:b/>
        </w:rPr>
      </w:pPr>
    </w:p>
    <w:p w14:paraId="21EC7BC8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Applicants must currently be a Tusla registered Childminding Service. Applicants must provide Tusla Registration number.</w:t>
      </w:r>
    </w:p>
    <w:p w14:paraId="08556F4B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509B363C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The qualification must have been achieved in 2024 or 2025.</w:t>
      </w:r>
    </w:p>
    <w:p w14:paraId="6D7C7928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5B40D9CF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The qualification for which the bursary is paid must be a Level 5, or 6 award in early childhood care and education on the National Framework of Qualifications (NFQ)</w:t>
      </w:r>
    </w:p>
    <w:p w14:paraId="61F0B1CA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69E1792F" w14:textId="77777777" w:rsidR="009A300A" w:rsidRPr="009A300A" w:rsidRDefault="009A300A" w:rsidP="009A300A">
      <w:pPr>
        <w:rPr>
          <w:rFonts w:ascii="Segoe UI" w:hAnsi="Segoe UI" w:cs="Segoe UI"/>
          <w:b/>
          <w:bCs/>
        </w:rPr>
      </w:pPr>
      <w:r w:rsidRPr="009A300A">
        <w:rPr>
          <w:rFonts w:ascii="Segoe UI" w:hAnsi="Segoe UI" w:cs="Segoe UI"/>
          <w:b/>
          <w:bCs/>
        </w:rPr>
        <w:t>or</w:t>
      </w:r>
    </w:p>
    <w:p w14:paraId="09F2E202" w14:textId="77777777" w:rsidR="009A300A" w:rsidRPr="009A300A" w:rsidRDefault="009A300A" w:rsidP="009A300A">
      <w:pPr>
        <w:rPr>
          <w:rFonts w:ascii="Segoe UI" w:hAnsi="Segoe UI" w:cs="Segoe UI"/>
          <w:b/>
        </w:rPr>
      </w:pPr>
    </w:p>
    <w:p w14:paraId="45D529B6" w14:textId="77777777" w:rsidR="009A300A" w:rsidRPr="009A300A" w:rsidRDefault="009A300A" w:rsidP="009A300A">
      <w:p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 xml:space="preserve">be a Level 7 or 8 qualification, on the Qualifications Advisory Board (QAB) approved list of ELC courses The QAB List of approved courses can be accessed via the following Link: </w:t>
      </w:r>
      <w:hyperlink r:id="rId7">
        <w:r w:rsidRPr="009A300A">
          <w:rPr>
            <w:rStyle w:val="Hyperlink"/>
            <w:rFonts w:ascii="Segoe UI" w:hAnsi="Segoe UI" w:cs="Segoe UI"/>
          </w:rPr>
          <w:t>list-of-</w:t>
        </w:r>
      </w:hyperlink>
      <w:r w:rsidRPr="009A300A">
        <w:rPr>
          <w:rFonts w:ascii="Segoe UI" w:hAnsi="Segoe UI" w:cs="Segoe UI"/>
        </w:rPr>
        <w:t xml:space="preserve"> </w:t>
      </w:r>
      <w:hyperlink r:id="rId8">
        <w:r w:rsidRPr="009A300A">
          <w:rPr>
            <w:rStyle w:val="Hyperlink"/>
            <w:rFonts w:ascii="Segoe UI" w:hAnsi="Segoe UI" w:cs="Segoe UI"/>
          </w:rPr>
          <w:t>approved-programmes-for-adherence-to-the-professional-award-criteria-and-guide.pdf</w:t>
        </w:r>
      </w:hyperlink>
    </w:p>
    <w:p w14:paraId="1DAE13CB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3A3A2312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The bursary amount will be €1,000.</w:t>
      </w:r>
    </w:p>
    <w:p w14:paraId="63603896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7D67C488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The qualification must be a full, major award; the bursary cannot be paid in respect of partially completed awards.</w:t>
      </w:r>
    </w:p>
    <w:p w14:paraId="10EB80C8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35B8375F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 xml:space="preserve">The graduating certificate must be provided with the application form. If not available, a full and confirmed statement of results will suffice. The statement of results must indicate that the qualification is awarded. Letters from training </w:t>
      </w:r>
      <w:proofErr w:type="gramStart"/>
      <w:r w:rsidRPr="009A300A">
        <w:rPr>
          <w:rFonts w:ascii="Segoe UI" w:hAnsi="Segoe UI" w:cs="Segoe UI"/>
        </w:rPr>
        <w:t>providers which</w:t>
      </w:r>
      <w:proofErr w:type="gramEnd"/>
      <w:r w:rsidRPr="009A300A">
        <w:rPr>
          <w:rFonts w:ascii="Segoe UI" w:hAnsi="Segoe UI" w:cs="Segoe UI"/>
        </w:rPr>
        <w:t xml:space="preserve"> state that a partially completed award is equivalent to a full award will not be accepted.</w:t>
      </w:r>
    </w:p>
    <w:p w14:paraId="7731129F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30A4592B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The qualification for which the bursary is paid must be one that qualifies a person to work in an Early Learning and Care service.</w:t>
      </w:r>
    </w:p>
    <w:p w14:paraId="2BFDA6C1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3CF315AD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Applicants must provide a Copy of Fees Statement from their course provider.</w:t>
      </w:r>
    </w:p>
    <w:p w14:paraId="54936656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35C9DEF0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Applicants may only apply once and cannot be granted the Learner Fund Bursary for a second time if they have already received either the Graduate Bursary or Childminder Bursary before.</w:t>
      </w:r>
    </w:p>
    <w:p w14:paraId="1C7A7408" w14:textId="77777777" w:rsidR="009A300A" w:rsidRPr="009A300A" w:rsidRDefault="009A300A" w:rsidP="009A300A">
      <w:pPr>
        <w:rPr>
          <w:rFonts w:ascii="Segoe UI" w:hAnsi="Segoe UI" w:cs="Segoe UI"/>
        </w:rPr>
        <w:sectPr w:rsidR="009A300A" w:rsidRPr="009A300A" w:rsidSect="009A300A">
          <w:headerReference w:type="default" r:id="rId9"/>
          <w:footerReference w:type="default" r:id="rId10"/>
          <w:pgSz w:w="11910" w:h="16840"/>
          <w:pgMar w:top="1340" w:right="1275" w:bottom="280" w:left="1275" w:header="720" w:footer="720" w:gutter="0"/>
          <w:cols w:space="720"/>
        </w:sectPr>
      </w:pPr>
    </w:p>
    <w:p w14:paraId="20C21E64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lastRenderedPageBreak/>
        <w:t>The applicant cannot have received any public funding in support of their completing the award relating to this application.</w:t>
      </w:r>
    </w:p>
    <w:p w14:paraId="5214A0BE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7C677E9F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Application must be made by the holder of the award and not by any third party on their behalf.</w:t>
      </w:r>
    </w:p>
    <w:p w14:paraId="2971A5A8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07ECD64E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Applicants must apply with the name used on the certificate or transcript.</w:t>
      </w:r>
    </w:p>
    <w:p w14:paraId="23E631A0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510A7EF2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Photographic identification must be provided.</w:t>
      </w:r>
    </w:p>
    <w:p w14:paraId="1AB4F01E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2A6C7F73" w14:textId="77777777" w:rsidR="009A300A" w:rsidRPr="009A300A" w:rsidRDefault="009A300A" w:rsidP="009A300A">
      <w:pPr>
        <w:numPr>
          <w:ilvl w:val="0"/>
          <w:numId w:val="3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Applicants will be required to declare that this is the sole application they have made for the Learner Fund Bursary</w:t>
      </w:r>
    </w:p>
    <w:p w14:paraId="1F621C5F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069FDACF" w14:textId="77777777" w:rsidR="00976D1E" w:rsidRPr="00976D1E" w:rsidRDefault="009A300A" w:rsidP="009A300A">
      <w:pPr>
        <w:rPr>
          <w:rFonts w:ascii="Segoe UI" w:hAnsi="Segoe UI" w:cs="Segoe UI"/>
          <w:b/>
          <w:bCs/>
          <w:color w:val="153D63" w:themeColor="text2" w:themeTint="E6"/>
          <w:sz w:val="24"/>
          <w:szCs w:val="24"/>
          <w:u w:val="single"/>
        </w:rPr>
      </w:pPr>
      <w:r w:rsidRPr="00976D1E">
        <w:rPr>
          <w:rFonts w:ascii="Segoe UI" w:hAnsi="Segoe UI" w:cs="Segoe UI"/>
          <w:b/>
          <w:bCs/>
          <w:color w:val="153D63" w:themeColor="text2" w:themeTint="E6"/>
          <w:sz w:val="24"/>
          <w:szCs w:val="24"/>
          <w:u w:val="single"/>
        </w:rPr>
        <w:t xml:space="preserve">Timeline: </w:t>
      </w:r>
    </w:p>
    <w:p w14:paraId="555F59EC" w14:textId="77777777" w:rsidR="00976D1E" w:rsidRDefault="00976D1E" w:rsidP="009A300A">
      <w:pPr>
        <w:rPr>
          <w:rFonts w:ascii="Segoe UI" w:hAnsi="Segoe UI" w:cs="Segoe UI"/>
          <w:b/>
          <w:bCs/>
        </w:rPr>
      </w:pPr>
    </w:p>
    <w:p w14:paraId="11E727D4" w14:textId="3D99EE7F" w:rsidR="009A300A" w:rsidRPr="009A300A" w:rsidRDefault="009A300A" w:rsidP="009A300A">
      <w:pPr>
        <w:rPr>
          <w:rFonts w:ascii="Segoe UI" w:hAnsi="Segoe UI" w:cs="Segoe UI"/>
          <w:b/>
          <w:bCs/>
        </w:rPr>
      </w:pPr>
      <w:r w:rsidRPr="009A300A">
        <w:rPr>
          <w:rFonts w:ascii="Segoe UI" w:hAnsi="Segoe UI" w:cs="Segoe UI"/>
          <w:b/>
          <w:bCs/>
        </w:rPr>
        <w:t>Applications will open on 15th September and close at 5pm on 17th October 2025.</w:t>
      </w:r>
    </w:p>
    <w:p w14:paraId="6BEFB625" w14:textId="77777777" w:rsidR="009A300A" w:rsidRPr="009A300A" w:rsidRDefault="009A300A" w:rsidP="009A300A">
      <w:pPr>
        <w:rPr>
          <w:rFonts w:ascii="Segoe UI" w:hAnsi="Segoe UI" w:cs="Segoe UI"/>
          <w:b/>
          <w:bCs/>
        </w:rPr>
        <w:sectPr w:rsidR="009A300A" w:rsidRPr="009A300A" w:rsidSect="009A300A">
          <w:pgSz w:w="11910" w:h="16840"/>
          <w:pgMar w:top="1340" w:right="1275" w:bottom="280" w:left="1275" w:header="720" w:footer="720" w:gutter="0"/>
          <w:cols w:space="720"/>
        </w:sectPr>
      </w:pPr>
    </w:p>
    <w:p w14:paraId="662BAA3E" w14:textId="77777777" w:rsidR="009A300A" w:rsidRPr="009A300A" w:rsidRDefault="009A300A" w:rsidP="009A300A">
      <w:pPr>
        <w:jc w:val="center"/>
        <w:rPr>
          <w:rFonts w:ascii="Segoe UI" w:hAnsi="Segoe UI" w:cs="Segoe UI"/>
          <w:b/>
          <w:color w:val="153D63" w:themeColor="text2" w:themeTint="E6"/>
          <w:u w:val="single"/>
        </w:rPr>
      </w:pPr>
      <w:r w:rsidRPr="009A300A">
        <w:rPr>
          <w:rFonts w:ascii="Segoe UI" w:hAnsi="Segoe UI" w:cs="Segoe UI"/>
          <w:b/>
          <w:color w:val="153D63" w:themeColor="text2" w:themeTint="E6"/>
          <w:u w:val="single"/>
        </w:rPr>
        <w:lastRenderedPageBreak/>
        <w:t>Learner Fund Childminder Bursary 2025 Application Form</w:t>
      </w:r>
    </w:p>
    <w:p w14:paraId="342EEFA8" w14:textId="77777777" w:rsidR="009A300A" w:rsidRPr="009A300A" w:rsidRDefault="009A300A" w:rsidP="009A300A">
      <w:pPr>
        <w:rPr>
          <w:rFonts w:ascii="Segoe UI" w:hAnsi="Segoe UI" w:cs="Segoe UI"/>
          <w:b/>
        </w:rPr>
      </w:pPr>
    </w:p>
    <w:p w14:paraId="07ACBF6D" w14:textId="77777777" w:rsidR="009A300A" w:rsidRPr="009A300A" w:rsidRDefault="009A300A" w:rsidP="009A300A">
      <w:pPr>
        <w:rPr>
          <w:rFonts w:ascii="Segoe UI" w:hAnsi="Segoe UI" w:cs="Segoe UI"/>
          <w:b/>
        </w:rPr>
      </w:pPr>
      <w:r w:rsidRPr="009A300A">
        <w:rPr>
          <w:rFonts w:ascii="Segoe UI" w:hAnsi="Segoe UI" w:cs="Segoe UI"/>
          <w:b/>
          <w:u w:val="single"/>
        </w:rPr>
        <w:t>Application for Learner Fund Childminder Bursary</w:t>
      </w:r>
    </w:p>
    <w:p w14:paraId="09385F57" w14:textId="77777777" w:rsidR="009A300A" w:rsidRPr="009A300A" w:rsidRDefault="009A300A" w:rsidP="009A300A">
      <w:p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Information provided by the applicant will be used only for the purpose it was intended and will be retained by the CCC for financial audit purposes.</w:t>
      </w:r>
    </w:p>
    <w:p w14:paraId="52AE3C8F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01561D62" w14:textId="77777777" w:rsidR="009A300A" w:rsidRPr="009A300A" w:rsidRDefault="009A300A" w:rsidP="009A300A">
      <w:pPr>
        <w:rPr>
          <w:rFonts w:ascii="Segoe UI" w:hAnsi="Segoe UI" w:cs="Segoe UI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3671"/>
        <w:gridCol w:w="1551"/>
        <w:gridCol w:w="1854"/>
      </w:tblGrid>
      <w:tr w:rsidR="009A300A" w:rsidRPr="009A300A" w14:paraId="43153076" w14:textId="77777777" w:rsidTr="002B1C1E">
        <w:trPr>
          <w:trHeight w:val="805"/>
        </w:trPr>
        <w:tc>
          <w:tcPr>
            <w:tcW w:w="1944" w:type="dxa"/>
            <w:shd w:val="clear" w:color="auto" w:fill="DFDFDF"/>
          </w:tcPr>
          <w:p w14:paraId="5FB1ED80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Name of Childminding</w:t>
            </w:r>
          </w:p>
          <w:p w14:paraId="47F12A7B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Service:</w:t>
            </w:r>
          </w:p>
        </w:tc>
        <w:tc>
          <w:tcPr>
            <w:tcW w:w="3671" w:type="dxa"/>
          </w:tcPr>
          <w:p w14:paraId="09F793F8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  <w:tc>
          <w:tcPr>
            <w:tcW w:w="1551" w:type="dxa"/>
            <w:shd w:val="clear" w:color="auto" w:fill="DFDFDF"/>
          </w:tcPr>
          <w:p w14:paraId="79F4380E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Tusla Registration</w:t>
            </w:r>
          </w:p>
          <w:p w14:paraId="29175C4F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Number</w:t>
            </w:r>
          </w:p>
        </w:tc>
        <w:tc>
          <w:tcPr>
            <w:tcW w:w="1854" w:type="dxa"/>
          </w:tcPr>
          <w:p w14:paraId="003D19D8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</w:tbl>
    <w:p w14:paraId="1EF0F32A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1CAD6162" w14:textId="77777777" w:rsidR="009A300A" w:rsidRPr="009A300A" w:rsidRDefault="009A300A" w:rsidP="009A300A">
      <w:pPr>
        <w:rPr>
          <w:rFonts w:ascii="Segoe UI" w:hAnsi="Segoe UI" w:cs="Segoe UI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89"/>
      </w:tblGrid>
      <w:tr w:rsidR="009A300A" w:rsidRPr="009A300A" w14:paraId="4EFE1318" w14:textId="77777777" w:rsidTr="002B1C1E">
        <w:trPr>
          <w:trHeight w:val="268"/>
        </w:trPr>
        <w:tc>
          <w:tcPr>
            <w:tcW w:w="1980" w:type="dxa"/>
            <w:shd w:val="clear" w:color="auto" w:fill="DFDFDF"/>
          </w:tcPr>
          <w:p w14:paraId="427DBF3F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Name:</w:t>
            </w:r>
          </w:p>
        </w:tc>
        <w:tc>
          <w:tcPr>
            <w:tcW w:w="7089" w:type="dxa"/>
          </w:tcPr>
          <w:p w14:paraId="6D1EBB23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2342FA7E" w14:textId="77777777" w:rsidTr="002B1C1E">
        <w:trPr>
          <w:trHeight w:val="271"/>
        </w:trPr>
        <w:tc>
          <w:tcPr>
            <w:tcW w:w="1980" w:type="dxa"/>
            <w:shd w:val="clear" w:color="auto" w:fill="DFDFDF"/>
          </w:tcPr>
          <w:p w14:paraId="042F506C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Phone:</w:t>
            </w:r>
          </w:p>
        </w:tc>
        <w:tc>
          <w:tcPr>
            <w:tcW w:w="7089" w:type="dxa"/>
          </w:tcPr>
          <w:p w14:paraId="262CE467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306CFFCF" w14:textId="77777777" w:rsidTr="002B1C1E">
        <w:trPr>
          <w:trHeight w:val="268"/>
        </w:trPr>
        <w:tc>
          <w:tcPr>
            <w:tcW w:w="1980" w:type="dxa"/>
            <w:shd w:val="clear" w:color="auto" w:fill="DFDFDF"/>
          </w:tcPr>
          <w:p w14:paraId="5B907AA7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Email:</w:t>
            </w:r>
          </w:p>
        </w:tc>
        <w:tc>
          <w:tcPr>
            <w:tcW w:w="7089" w:type="dxa"/>
          </w:tcPr>
          <w:p w14:paraId="50BE526D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5AD43C05" w14:textId="77777777" w:rsidTr="002B1C1E">
        <w:trPr>
          <w:trHeight w:val="268"/>
        </w:trPr>
        <w:tc>
          <w:tcPr>
            <w:tcW w:w="1980" w:type="dxa"/>
            <w:shd w:val="clear" w:color="auto" w:fill="DFDFDF"/>
          </w:tcPr>
          <w:p w14:paraId="609E645D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Address:</w:t>
            </w:r>
          </w:p>
        </w:tc>
        <w:tc>
          <w:tcPr>
            <w:tcW w:w="7089" w:type="dxa"/>
          </w:tcPr>
          <w:p w14:paraId="377D3E85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</w:tbl>
    <w:p w14:paraId="1B0F8581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3D8158BD" w14:textId="77777777" w:rsidR="009A300A" w:rsidRPr="009A300A" w:rsidRDefault="009A300A" w:rsidP="009A300A">
      <w:pPr>
        <w:rPr>
          <w:rFonts w:ascii="Segoe UI" w:hAnsi="Segoe UI" w:cs="Segoe UI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2374"/>
        <w:gridCol w:w="715"/>
        <w:gridCol w:w="2247"/>
      </w:tblGrid>
      <w:tr w:rsidR="009A300A" w:rsidRPr="009A300A" w14:paraId="58A7774B" w14:textId="77777777" w:rsidTr="002B1C1E">
        <w:trPr>
          <w:trHeight w:val="268"/>
        </w:trPr>
        <w:tc>
          <w:tcPr>
            <w:tcW w:w="3682" w:type="dxa"/>
            <w:shd w:val="clear" w:color="auto" w:fill="E7E6E6"/>
          </w:tcPr>
          <w:p w14:paraId="26363150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Course Name</w:t>
            </w:r>
          </w:p>
        </w:tc>
        <w:tc>
          <w:tcPr>
            <w:tcW w:w="2374" w:type="dxa"/>
            <w:shd w:val="clear" w:color="auto" w:fill="E7E6E6"/>
          </w:tcPr>
          <w:p w14:paraId="080E9E10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Course Provider</w:t>
            </w:r>
          </w:p>
        </w:tc>
        <w:tc>
          <w:tcPr>
            <w:tcW w:w="715" w:type="dxa"/>
            <w:shd w:val="clear" w:color="auto" w:fill="E7E6E6"/>
          </w:tcPr>
          <w:p w14:paraId="33D270AE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Level</w:t>
            </w:r>
          </w:p>
        </w:tc>
        <w:tc>
          <w:tcPr>
            <w:tcW w:w="2247" w:type="dxa"/>
            <w:shd w:val="clear" w:color="auto" w:fill="E7E6E6"/>
          </w:tcPr>
          <w:p w14:paraId="2B3984C6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Graduating Year</w:t>
            </w:r>
          </w:p>
        </w:tc>
      </w:tr>
      <w:tr w:rsidR="009A300A" w:rsidRPr="009A300A" w14:paraId="618BBC78" w14:textId="77777777" w:rsidTr="002B1C1E">
        <w:trPr>
          <w:trHeight w:val="268"/>
        </w:trPr>
        <w:tc>
          <w:tcPr>
            <w:tcW w:w="3682" w:type="dxa"/>
          </w:tcPr>
          <w:p w14:paraId="26FCF394" w14:textId="77777777" w:rsidR="009A300A" w:rsidRDefault="009A300A" w:rsidP="009A300A">
            <w:pPr>
              <w:rPr>
                <w:rFonts w:ascii="Segoe UI" w:hAnsi="Segoe UI" w:cs="Segoe UI"/>
              </w:rPr>
            </w:pPr>
          </w:p>
          <w:p w14:paraId="2B987082" w14:textId="77777777" w:rsidR="00C1126B" w:rsidRPr="009A300A" w:rsidRDefault="00C1126B" w:rsidP="009A300A">
            <w:pPr>
              <w:rPr>
                <w:rFonts w:ascii="Segoe UI" w:hAnsi="Segoe UI" w:cs="Segoe UI"/>
              </w:rPr>
            </w:pPr>
          </w:p>
        </w:tc>
        <w:tc>
          <w:tcPr>
            <w:tcW w:w="2374" w:type="dxa"/>
          </w:tcPr>
          <w:p w14:paraId="1220F329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  <w:tc>
          <w:tcPr>
            <w:tcW w:w="715" w:type="dxa"/>
          </w:tcPr>
          <w:p w14:paraId="151D2DC2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  <w:tc>
          <w:tcPr>
            <w:tcW w:w="2247" w:type="dxa"/>
          </w:tcPr>
          <w:p w14:paraId="1B71385B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</w:tbl>
    <w:p w14:paraId="48CA3763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10BBAB1B" w14:textId="77777777" w:rsidR="009A300A" w:rsidRPr="009A300A" w:rsidRDefault="009A300A" w:rsidP="009A300A">
      <w:pPr>
        <w:rPr>
          <w:rFonts w:ascii="Segoe UI" w:hAnsi="Segoe UI" w:cs="Segoe UI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2007"/>
        <w:gridCol w:w="1145"/>
        <w:gridCol w:w="4446"/>
      </w:tblGrid>
      <w:tr w:rsidR="009A300A" w:rsidRPr="009A300A" w14:paraId="3513662E" w14:textId="77777777" w:rsidTr="002B1C1E">
        <w:trPr>
          <w:trHeight w:val="695"/>
        </w:trPr>
        <w:tc>
          <w:tcPr>
            <w:tcW w:w="9052" w:type="dxa"/>
            <w:gridSpan w:val="4"/>
            <w:shd w:val="clear" w:color="auto" w:fill="D9D9D9"/>
          </w:tcPr>
          <w:p w14:paraId="0A9FF1FE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  <w:b/>
              </w:rPr>
              <w:t xml:space="preserve">Beneficiary Pay Details: </w:t>
            </w:r>
            <w:r w:rsidRPr="009A300A">
              <w:rPr>
                <w:rFonts w:ascii="Segoe UI" w:hAnsi="Segoe UI" w:cs="Segoe UI"/>
              </w:rPr>
              <w:t xml:space="preserve">If approved, the bursary will be transferred to your bank account. </w:t>
            </w:r>
            <w:proofErr w:type="gramStart"/>
            <w:r w:rsidRPr="009A300A">
              <w:rPr>
                <w:rFonts w:ascii="Segoe UI" w:hAnsi="Segoe UI" w:cs="Segoe UI"/>
              </w:rPr>
              <w:t>In order to</w:t>
            </w:r>
            <w:proofErr w:type="gramEnd"/>
            <w:r w:rsidRPr="009A300A">
              <w:rPr>
                <w:rFonts w:ascii="Segoe UI" w:hAnsi="Segoe UI" w:cs="Segoe UI"/>
              </w:rPr>
              <w:t xml:space="preserve"> facilitate this, please provide the following details.</w:t>
            </w:r>
          </w:p>
        </w:tc>
      </w:tr>
      <w:tr w:rsidR="009A300A" w:rsidRPr="009A300A" w14:paraId="1A471722" w14:textId="77777777" w:rsidTr="002B1C1E">
        <w:trPr>
          <w:trHeight w:val="573"/>
        </w:trPr>
        <w:tc>
          <w:tcPr>
            <w:tcW w:w="1454" w:type="dxa"/>
            <w:shd w:val="clear" w:color="auto" w:fill="D9D9D9"/>
          </w:tcPr>
          <w:p w14:paraId="4443C26F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Account</w:t>
            </w:r>
          </w:p>
          <w:p w14:paraId="7687005A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name:</w:t>
            </w:r>
          </w:p>
        </w:tc>
        <w:tc>
          <w:tcPr>
            <w:tcW w:w="7598" w:type="dxa"/>
            <w:gridSpan w:val="3"/>
          </w:tcPr>
          <w:p w14:paraId="34256958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331CF618" w14:textId="77777777" w:rsidTr="002B1C1E">
        <w:trPr>
          <w:trHeight w:val="573"/>
        </w:trPr>
        <w:tc>
          <w:tcPr>
            <w:tcW w:w="1454" w:type="dxa"/>
            <w:shd w:val="clear" w:color="auto" w:fill="D9D9D9"/>
          </w:tcPr>
          <w:p w14:paraId="344F35BD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Bank</w:t>
            </w:r>
          </w:p>
          <w:p w14:paraId="5DCD6AF3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Address:</w:t>
            </w:r>
          </w:p>
        </w:tc>
        <w:tc>
          <w:tcPr>
            <w:tcW w:w="7598" w:type="dxa"/>
            <w:gridSpan w:val="3"/>
          </w:tcPr>
          <w:p w14:paraId="2C8CDD92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26C61B6A" w14:textId="77777777" w:rsidTr="002B1C1E">
        <w:trPr>
          <w:trHeight w:val="287"/>
        </w:trPr>
        <w:tc>
          <w:tcPr>
            <w:tcW w:w="1454" w:type="dxa"/>
            <w:shd w:val="clear" w:color="auto" w:fill="D9D9D9"/>
          </w:tcPr>
          <w:p w14:paraId="7919B834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BIC:</w:t>
            </w:r>
          </w:p>
        </w:tc>
        <w:tc>
          <w:tcPr>
            <w:tcW w:w="2007" w:type="dxa"/>
          </w:tcPr>
          <w:p w14:paraId="6ABC99A6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  <w:tc>
          <w:tcPr>
            <w:tcW w:w="1145" w:type="dxa"/>
            <w:shd w:val="clear" w:color="auto" w:fill="DFDFDF"/>
          </w:tcPr>
          <w:p w14:paraId="605F71C2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IBAN:</w:t>
            </w:r>
          </w:p>
        </w:tc>
        <w:tc>
          <w:tcPr>
            <w:tcW w:w="4446" w:type="dxa"/>
          </w:tcPr>
          <w:p w14:paraId="489C145D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</w:tbl>
    <w:p w14:paraId="19166D01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50DD929F" w14:textId="77777777" w:rsidR="009A300A" w:rsidRDefault="009A300A" w:rsidP="009A300A">
      <w:pPr>
        <w:rPr>
          <w:rFonts w:ascii="Segoe UI" w:hAnsi="Segoe UI" w:cs="Segoe UI"/>
          <w:b/>
          <w:bCs/>
        </w:rPr>
      </w:pPr>
      <w:r w:rsidRPr="009A300A">
        <w:rPr>
          <w:rFonts w:ascii="Segoe UI" w:hAnsi="Segoe UI" w:cs="Segoe UI"/>
          <w:b/>
          <w:bCs/>
        </w:rPr>
        <w:t xml:space="preserve">Please ensure you have attached a </w:t>
      </w:r>
      <w:proofErr w:type="gramStart"/>
      <w:r w:rsidRPr="009A300A">
        <w:rPr>
          <w:rFonts w:ascii="Segoe UI" w:hAnsi="Segoe UI" w:cs="Segoe UI"/>
          <w:b/>
          <w:bCs/>
        </w:rPr>
        <w:t>copy</w:t>
      </w:r>
      <w:proofErr w:type="gramEnd"/>
      <w:r w:rsidRPr="009A300A">
        <w:rPr>
          <w:rFonts w:ascii="Segoe UI" w:hAnsi="Segoe UI" w:cs="Segoe UI"/>
          <w:b/>
          <w:bCs/>
        </w:rPr>
        <w:t xml:space="preserve"> all documentation as listed in Appendix 1 </w:t>
      </w:r>
    </w:p>
    <w:p w14:paraId="690BEA72" w14:textId="77777777" w:rsidR="009A300A" w:rsidRDefault="009A300A" w:rsidP="009A300A">
      <w:pPr>
        <w:rPr>
          <w:rFonts w:ascii="Segoe UI" w:hAnsi="Segoe UI" w:cs="Segoe UI"/>
          <w:b/>
          <w:bCs/>
        </w:rPr>
      </w:pPr>
    </w:p>
    <w:p w14:paraId="436D5233" w14:textId="77777777" w:rsidR="009A300A" w:rsidRDefault="009A300A" w:rsidP="009A300A">
      <w:pPr>
        <w:rPr>
          <w:rFonts w:ascii="Segoe UI" w:hAnsi="Segoe UI" w:cs="Segoe UI"/>
          <w:b/>
          <w:bCs/>
        </w:rPr>
      </w:pPr>
    </w:p>
    <w:p w14:paraId="6C6A2508" w14:textId="092DF71A" w:rsidR="009A300A" w:rsidRPr="009A300A" w:rsidRDefault="009A300A" w:rsidP="009A300A">
      <w:pPr>
        <w:rPr>
          <w:rFonts w:ascii="Segoe UI" w:hAnsi="Segoe UI" w:cs="Segoe UI"/>
        </w:rPr>
      </w:pPr>
      <w:r w:rsidRPr="009A300A">
        <w:rPr>
          <w:rFonts w:ascii="Segoe UI" w:hAnsi="Segoe UI" w:cs="Segoe UI"/>
          <w:b/>
          <w:bCs/>
        </w:rPr>
        <w:t xml:space="preserve">Declaration: </w:t>
      </w:r>
      <w:proofErr w:type="gramStart"/>
      <w:r w:rsidRPr="009A300A">
        <w:rPr>
          <w:rFonts w:ascii="Segoe UI" w:hAnsi="Segoe UI" w:cs="Segoe UI"/>
          <w:bCs/>
        </w:rPr>
        <w:t>I,</w:t>
      </w:r>
      <w:r>
        <w:rPr>
          <w:rFonts w:ascii="Segoe UI" w:hAnsi="Segoe UI" w:cs="Segoe UI"/>
          <w:bCs/>
        </w:rPr>
        <w:t>_</w:t>
      </w:r>
      <w:proofErr w:type="gramEnd"/>
      <w:r>
        <w:rPr>
          <w:rFonts w:ascii="Segoe UI" w:hAnsi="Segoe UI" w:cs="Segoe UI"/>
          <w:bCs/>
        </w:rPr>
        <w:t>_______________________________________________</w:t>
      </w:r>
      <w:r w:rsidRPr="009A300A">
        <w:rPr>
          <w:rFonts w:ascii="Segoe UI" w:hAnsi="Segoe UI" w:cs="Segoe UI"/>
          <w:u w:val="single"/>
        </w:rPr>
        <w:tab/>
      </w:r>
      <w:r w:rsidRPr="009A300A">
        <w:rPr>
          <w:rFonts w:ascii="Segoe UI" w:hAnsi="Segoe UI" w:cs="Segoe UI"/>
        </w:rPr>
        <w:t xml:space="preserve">, </w:t>
      </w:r>
      <w:proofErr w:type="gramStart"/>
      <w:r w:rsidRPr="009A300A">
        <w:rPr>
          <w:rFonts w:ascii="Segoe UI" w:hAnsi="Segoe UI" w:cs="Segoe UI"/>
        </w:rPr>
        <w:t>declare</w:t>
      </w:r>
      <w:proofErr w:type="gramEnd"/>
      <w:r w:rsidRPr="009A300A">
        <w:rPr>
          <w:rFonts w:ascii="Segoe UI" w:hAnsi="Segoe UI" w:cs="Segoe UI"/>
        </w:rPr>
        <w:t xml:space="preserve"> that:</w:t>
      </w:r>
    </w:p>
    <w:p w14:paraId="3F1B9A38" w14:textId="77777777" w:rsidR="009A300A" w:rsidRPr="009A300A" w:rsidRDefault="009A300A" w:rsidP="009A300A">
      <w:pPr>
        <w:numPr>
          <w:ilvl w:val="0"/>
          <w:numId w:val="2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I am currently a Tusla registered Early Learning and Care Childminder.</w:t>
      </w:r>
    </w:p>
    <w:p w14:paraId="20F828FE" w14:textId="77777777" w:rsidR="009A300A" w:rsidRPr="009A300A" w:rsidRDefault="009A300A" w:rsidP="009A300A">
      <w:pPr>
        <w:numPr>
          <w:ilvl w:val="0"/>
          <w:numId w:val="2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 xml:space="preserve">I have </w:t>
      </w:r>
      <w:proofErr w:type="gramStart"/>
      <w:r w:rsidRPr="009A300A">
        <w:rPr>
          <w:rFonts w:ascii="Segoe UI" w:hAnsi="Segoe UI" w:cs="Segoe UI"/>
        </w:rPr>
        <w:t>not previously</w:t>
      </w:r>
      <w:proofErr w:type="gramEnd"/>
      <w:r w:rsidRPr="009A300A">
        <w:rPr>
          <w:rFonts w:ascii="Segoe UI" w:hAnsi="Segoe UI" w:cs="Segoe UI"/>
        </w:rPr>
        <w:t xml:space="preserve"> received a Learner Fund bursary from this, or any other CCC</w:t>
      </w:r>
    </w:p>
    <w:p w14:paraId="6B495929" w14:textId="77777777" w:rsidR="009A300A" w:rsidRPr="009A300A" w:rsidRDefault="009A300A" w:rsidP="009A300A">
      <w:pPr>
        <w:numPr>
          <w:ilvl w:val="0"/>
          <w:numId w:val="2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 xml:space="preserve">I have </w:t>
      </w:r>
      <w:proofErr w:type="gramStart"/>
      <w:r w:rsidRPr="009A300A">
        <w:rPr>
          <w:rFonts w:ascii="Segoe UI" w:hAnsi="Segoe UI" w:cs="Segoe UI"/>
        </w:rPr>
        <w:t>not previously</w:t>
      </w:r>
      <w:proofErr w:type="gramEnd"/>
      <w:r w:rsidRPr="009A300A">
        <w:rPr>
          <w:rFonts w:ascii="Segoe UI" w:hAnsi="Segoe UI" w:cs="Segoe UI"/>
        </w:rPr>
        <w:t xml:space="preserve"> received public funding in support of my completion of this award.</w:t>
      </w:r>
    </w:p>
    <w:p w14:paraId="77EE5F45" w14:textId="77777777" w:rsidR="009A300A" w:rsidRPr="009A300A" w:rsidRDefault="009A300A" w:rsidP="009A300A">
      <w:pPr>
        <w:numPr>
          <w:ilvl w:val="0"/>
          <w:numId w:val="2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This is my sole application for the Learner Fund Childminder Bursary, and I have not applied for a Learner Fund Childminder Bursary in any other CCC.</w:t>
      </w:r>
    </w:p>
    <w:p w14:paraId="0EC9D121" w14:textId="77777777" w:rsidR="009A300A" w:rsidRPr="009A300A" w:rsidRDefault="009A300A" w:rsidP="009A300A">
      <w:pPr>
        <w:numPr>
          <w:ilvl w:val="0"/>
          <w:numId w:val="2"/>
        </w:num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I have read and agree with the rules of the learner fund childminder bursary.</w:t>
      </w:r>
    </w:p>
    <w:p w14:paraId="6F68AA97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1D654743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516B981A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27B6F138" w14:textId="387A9793" w:rsidR="009A300A" w:rsidRPr="009A300A" w:rsidRDefault="009A300A" w:rsidP="009A300A">
      <w:p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>Signed</w:t>
      </w:r>
      <w:r>
        <w:rPr>
          <w:rFonts w:ascii="Segoe UI" w:hAnsi="Segoe UI" w:cs="Segoe UI"/>
        </w:rPr>
        <w:t>: _________________________________________</w:t>
      </w:r>
      <w:r w:rsidRPr="009A300A">
        <w:rPr>
          <w:rFonts w:ascii="Segoe UI" w:hAnsi="Segoe UI" w:cs="Segoe UI"/>
        </w:rPr>
        <w:tab/>
        <w:t>Date:</w:t>
      </w:r>
      <w:r w:rsidRPr="009A300A"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>_______________________________</w:t>
      </w:r>
    </w:p>
    <w:p w14:paraId="3050A7AB" w14:textId="77777777" w:rsidR="009A300A" w:rsidRPr="009A300A" w:rsidRDefault="009A300A" w:rsidP="009A300A">
      <w:pPr>
        <w:rPr>
          <w:rFonts w:ascii="Segoe UI" w:hAnsi="Segoe UI" w:cs="Segoe UI"/>
        </w:rPr>
        <w:sectPr w:rsidR="009A300A" w:rsidRPr="009A300A" w:rsidSect="009A300A">
          <w:pgSz w:w="11910" w:h="16840"/>
          <w:pgMar w:top="1340" w:right="1275" w:bottom="280" w:left="1275" w:header="720" w:footer="720" w:gutter="0"/>
          <w:cols w:space="720"/>
        </w:sectPr>
      </w:pPr>
    </w:p>
    <w:p w14:paraId="27CF267F" w14:textId="77777777" w:rsidR="009A300A" w:rsidRPr="009A300A" w:rsidRDefault="009A300A" w:rsidP="009A300A">
      <w:pPr>
        <w:rPr>
          <w:rFonts w:ascii="Segoe UI" w:hAnsi="Segoe UI" w:cs="Segoe UI"/>
          <w:b/>
          <w:bCs/>
        </w:rPr>
      </w:pPr>
      <w:r w:rsidRPr="009A300A">
        <w:rPr>
          <w:rFonts w:ascii="Segoe UI" w:hAnsi="Segoe UI" w:cs="Segoe UI"/>
          <w:b/>
          <w:bCs/>
        </w:rPr>
        <w:lastRenderedPageBreak/>
        <w:t>Appendix 1 Application Checklist.</w:t>
      </w:r>
    </w:p>
    <w:p w14:paraId="126CA04B" w14:textId="77777777" w:rsidR="002E0543" w:rsidRDefault="002E0543" w:rsidP="009A300A">
      <w:pPr>
        <w:rPr>
          <w:rFonts w:ascii="Segoe UI" w:hAnsi="Segoe UI" w:cs="Segoe UI"/>
        </w:rPr>
      </w:pPr>
    </w:p>
    <w:p w14:paraId="5104959A" w14:textId="7F26E6AE" w:rsidR="009A300A" w:rsidRPr="009A300A" w:rsidRDefault="009A300A" w:rsidP="009A300A">
      <w:pPr>
        <w:rPr>
          <w:rFonts w:ascii="Segoe UI" w:hAnsi="Segoe UI" w:cs="Segoe UI"/>
        </w:rPr>
      </w:pPr>
      <w:r w:rsidRPr="009A300A">
        <w:rPr>
          <w:rFonts w:ascii="Segoe UI" w:hAnsi="Segoe UI" w:cs="Segoe UI"/>
        </w:rPr>
        <w:t xml:space="preserve">Before applying, please ensure </w:t>
      </w:r>
      <w:proofErr w:type="gramStart"/>
      <w:r w:rsidRPr="009A300A">
        <w:rPr>
          <w:rFonts w:ascii="Segoe UI" w:hAnsi="Segoe UI" w:cs="Segoe UI"/>
          <w:b/>
        </w:rPr>
        <w:t xml:space="preserve">ALL </w:t>
      </w:r>
      <w:r w:rsidRPr="009A300A">
        <w:rPr>
          <w:rFonts w:ascii="Segoe UI" w:hAnsi="Segoe UI" w:cs="Segoe UI"/>
        </w:rPr>
        <w:t>of</w:t>
      </w:r>
      <w:proofErr w:type="gramEnd"/>
      <w:r w:rsidRPr="009A300A">
        <w:rPr>
          <w:rFonts w:ascii="Segoe UI" w:hAnsi="Segoe UI" w:cs="Segoe UI"/>
        </w:rPr>
        <w:t xml:space="preserve"> the following documents are enclosed. Any incomplete applications will be returned for </w:t>
      </w:r>
      <w:proofErr w:type="gramStart"/>
      <w:r w:rsidRPr="009A300A">
        <w:rPr>
          <w:rFonts w:ascii="Segoe UI" w:hAnsi="Segoe UI" w:cs="Segoe UI"/>
        </w:rPr>
        <w:t>attention</w:t>
      </w:r>
      <w:proofErr w:type="gramEnd"/>
      <w:r w:rsidRPr="009A300A">
        <w:rPr>
          <w:rFonts w:ascii="Segoe UI" w:hAnsi="Segoe UI" w:cs="Segoe UI"/>
        </w:rPr>
        <w:t xml:space="preserve"> which may lead to an applicant missing the application </w:t>
      </w:r>
      <w:proofErr w:type="gramStart"/>
      <w:r w:rsidRPr="009A300A">
        <w:rPr>
          <w:rFonts w:ascii="Segoe UI" w:hAnsi="Segoe UI" w:cs="Segoe UI"/>
        </w:rPr>
        <w:t>deadline</w:t>
      </w:r>
      <w:proofErr w:type="gramEnd"/>
      <w:r w:rsidRPr="009A300A">
        <w:rPr>
          <w:rFonts w:ascii="Segoe UI" w:hAnsi="Segoe UI" w:cs="Segoe UI"/>
        </w:rPr>
        <w:t xml:space="preserve"> which will not be extended.</w:t>
      </w:r>
    </w:p>
    <w:p w14:paraId="37EC0904" w14:textId="77777777" w:rsidR="009A300A" w:rsidRPr="009A300A" w:rsidRDefault="009A300A" w:rsidP="009A300A">
      <w:pPr>
        <w:rPr>
          <w:rFonts w:ascii="Segoe UI" w:hAnsi="Segoe UI" w:cs="Segoe UI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9A300A" w:rsidRPr="009A300A" w14:paraId="770D6DE9" w14:textId="77777777" w:rsidTr="002B1C1E">
        <w:trPr>
          <w:trHeight w:val="271"/>
        </w:trPr>
        <w:tc>
          <w:tcPr>
            <w:tcW w:w="4508" w:type="dxa"/>
          </w:tcPr>
          <w:p w14:paraId="7522B0A6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1.  Application Form</w:t>
            </w:r>
          </w:p>
        </w:tc>
        <w:tc>
          <w:tcPr>
            <w:tcW w:w="4511" w:type="dxa"/>
          </w:tcPr>
          <w:p w14:paraId="4EDFB41C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4318BDB9" w14:textId="77777777" w:rsidTr="002B1C1E">
        <w:trPr>
          <w:trHeight w:val="2685"/>
        </w:trPr>
        <w:tc>
          <w:tcPr>
            <w:tcW w:w="4508" w:type="dxa"/>
          </w:tcPr>
          <w:p w14:paraId="593E7862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 xml:space="preserve">2. The graduating certificate must be provided with the application form. If not available, a full and confirmed statement of results will suffice. The statement of results must indicate that the qualification is awarded. </w:t>
            </w:r>
            <w:r w:rsidRPr="009A300A">
              <w:rPr>
                <w:rFonts w:ascii="Segoe UI" w:hAnsi="Segoe UI" w:cs="Segoe UI"/>
                <w:b/>
              </w:rPr>
              <w:t>Screenshots or downloads from student accounts / portals will not be accepted.</w:t>
            </w:r>
            <w:r w:rsidRPr="009A300A">
              <w:rPr>
                <w:rFonts w:ascii="Segoe UI" w:hAnsi="Segoe UI" w:cs="Segoe UI"/>
              </w:rPr>
              <w:t>)</w:t>
            </w:r>
          </w:p>
        </w:tc>
        <w:tc>
          <w:tcPr>
            <w:tcW w:w="4511" w:type="dxa"/>
          </w:tcPr>
          <w:p w14:paraId="4C9D2171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1B30E6B2" w14:textId="77777777" w:rsidTr="002B1C1E">
        <w:trPr>
          <w:trHeight w:val="806"/>
        </w:trPr>
        <w:tc>
          <w:tcPr>
            <w:tcW w:w="4508" w:type="dxa"/>
          </w:tcPr>
          <w:p w14:paraId="27333B99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 xml:space="preserve">3. Copy of Photo ID (copy of current </w:t>
            </w:r>
            <w:proofErr w:type="spellStart"/>
            <w:r w:rsidRPr="009A300A">
              <w:rPr>
                <w:rFonts w:ascii="Segoe UI" w:hAnsi="Segoe UI" w:cs="Segoe UI"/>
              </w:rPr>
              <w:t>id</w:t>
            </w:r>
            <w:proofErr w:type="spellEnd"/>
            <w:r w:rsidRPr="009A300A">
              <w:rPr>
                <w:rFonts w:ascii="Segoe UI" w:hAnsi="Segoe UI" w:cs="Segoe UI"/>
              </w:rPr>
              <w:t xml:space="preserve">/ passport/ driving </w:t>
            </w:r>
            <w:proofErr w:type="spellStart"/>
            <w:r w:rsidRPr="009A300A">
              <w:rPr>
                <w:rFonts w:ascii="Segoe UI" w:hAnsi="Segoe UI" w:cs="Segoe UI"/>
              </w:rPr>
              <w:t>licence</w:t>
            </w:r>
            <w:proofErr w:type="spellEnd"/>
            <w:r w:rsidRPr="009A300A">
              <w:rPr>
                <w:rFonts w:ascii="Segoe UI" w:hAnsi="Segoe UI" w:cs="Segoe UI"/>
              </w:rPr>
              <w:t>/ PSC card</w:t>
            </w:r>
          </w:p>
          <w:p w14:paraId="73822ACE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are acceptable)</w:t>
            </w:r>
          </w:p>
        </w:tc>
        <w:tc>
          <w:tcPr>
            <w:tcW w:w="4511" w:type="dxa"/>
          </w:tcPr>
          <w:p w14:paraId="63B112F3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03A974B3" w14:textId="77777777" w:rsidTr="002B1C1E">
        <w:trPr>
          <w:trHeight w:val="803"/>
        </w:trPr>
        <w:tc>
          <w:tcPr>
            <w:tcW w:w="4508" w:type="dxa"/>
          </w:tcPr>
          <w:p w14:paraId="3E0EFC27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4. Copy of Course Fees Statement from their course provider (final year)</w:t>
            </w:r>
          </w:p>
        </w:tc>
        <w:tc>
          <w:tcPr>
            <w:tcW w:w="4511" w:type="dxa"/>
          </w:tcPr>
          <w:p w14:paraId="5FEC3490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  <w:tr w:rsidR="009A300A" w:rsidRPr="009A300A" w14:paraId="2B3BBBD7" w14:textId="77777777" w:rsidTr="002B1C1E">
        <w:trPr>
          <w:trHeight w:val="270"/>
        </w:trPr>
        <w:tc>
          <w:tcPr>
            <w:tcW w:w="4508" w:type="dxa"/>
          </w:tcPr>
          <w:p w14:paraId="16EE9839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  <w:r w:rsidRPr="009A300A">
              <w:rPr>
                <w:rFonts w:ascii="Segoe UI" w:hAnsi="Segoe UI" w:cs="Segoe UI"/>
              </w:rPr>
              <w:t>5.  Signed Declaration</w:t>
            </w:r>
          </w:p>
        </w:tc>
        <w:tc>
          <w:tcPr>
            <w:tcW w:w="4511" w:type="dxa"/>
          </w:tcPr>
          <w:p w14:paraId="5A528817" w14:textId="77777777" w:rsidR="009A300A" w:rsidRPr="009A300A" w:rsidRDefault="009A300A" w:rsidP="009A300A">
            <w:pPr>
              <w:rPr>
                <w:rFonts w:ascii="Segoe UI" w:hAnsi="Segoe UI" w:cs="Segoe UI"/>
              </w:rPr>
            </w:pPr>
          </w:p>
        </w:tc>
      </w:tr>
    </w:tbl>
    <w:p w14:paraId="2DA1E6A5" w14:textId="77777777" w:rsidR="009A300A" w:rsidRPr="009A300A" w:rsidRDefault="009A300A" w:rsidP="009A300A">
      <w:pPr>
        <w:rPr>
          <w:rFonts w:ascii="Segoe UI" w:hAnsi="Segoe UI" w:cs="Segoe UI"/>
        </w:rPr>
      </w:pPr>
    </w:p>
    <w:p w14:paraId="7763F568" w14:textId="77777777" w:rsidR="009A300A" w:rsidRPr="009A300A" w:rsidRDefault="009A300A" w:rsidP="009A300A">
      <w:pPr>
        <w:rPr>
          <w:rFonts w:ascii="Segoe UI" w:hAnsi="Segoe UI" w:cs="Segoe UI"/>
          <w:lang w:val="en-IE"/>
        </w:rPr>
      </w:pPr>
    </w:p>
    <w:sectPr w:rsidR="009A300A" w:rsidRPr="009A30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5A33" w14:textId="77777777" w:rsidR="001504BB" w:rsidRDefault="001504BB" w:rsidP="002A30FE">
      <w:r>
        <w:separator/>
      </w:r>
    </w:p>
  </w:endnote>
  <w:endnote w:type="continuationSeparator" w:id="0">
    <w:p w14:paraId="5A7C8DAD" w14:textId="77777777" w:rsidR="001504BB" w:rsidRDefault="001504BB" w:rsidP="002A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58FD" w14:textId="4E7B4A38" w:rsidR="009A300A" w:rsidRDefault="009A300A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087AEB08" wp14:editId="4DC02482">
          <wp:simplePos x="0" y="0"/>
          <wp:positionH relativeFrom="margin">
            <wp:posOffset>-441325</wp:posOffset>
          </wp:positionH>
          <wp:positionV relativeFrom="margin">
            <wp:posOffset>9268460</wp:posOffset>
          </wp:positionV>
          <wp:extent cx="756920" cy="298450"/>
          <wp:effectExtent l="0" t="0" r="5080" b="6350"/>
          <wp:wrapSquare wrapText="bothSides"/>
          <wp:docPr id="1287421775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421775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6098B593" wp14:editId="4CE8A3F1">
          <wp:simplePos x="0" y="0"/>
          <wp:positionH relativeFrom="margin">
            <wp:posOffset>5568561</wp:posOffset>
          </wp:positionH>
          <wp:positionV relativeFrom="margin">
            <wp:posOffset>9228313</wp:posOffset>
          </wp:positionV>
          <wp:extent cx="1037230" cy="395889"/>
          <wp:effectExtent l="0" t="0" r="0" b="0"/>
          <wp:wrapSquare wrapText="bothSides"/>
          <wp:docPr id="1202714316" name="Picture 5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14316" name="Picture 5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230" cy="39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525C" w14:textId="620D088C" w:rsidR="002A30FE" w:rsidRDefault="002A30FE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290DC731" wp14:editId="0430D2B6">
          <wp:simplePos x="0" y="0"/>
          <wp:positionH relativeFrom="margin">
            <wp:posOffset>5371683</wp:posOffset>
          </wp:positionH>
          <wp:positionV relativeFrom="margin">
            <wp:posOffset>9169950</wp:posOffset>
          </wp:positionV>
          <wp:extent cx="1208294" cy="461181"/>
          <wp:effectExtent l="0" t="0" r="0" b="0"/>
          <wp:wrapSquare wrapText="bothSides"/>
          <wp:docPr id="1796222805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22805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94" cy="461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21E570F" wp14:editId="183B8F3D">
          <wp:simplePos x="0" y="0"/>
          <wp:positionH relativeFrom="margin">
            <wp:posOffset>-510540</wp:posOffset>
          </wp:positionH>
          <wp:positionV relativeFrom="margin">
            <wp:posOffset>9249410</wp:posOffset>
          </wp:positionV>
          <wp:extent cx="941070" cy="370840"/>
          <wp:effectExtent l="0" t="0" r="0" b="0"/>
          <wp:wrapSquare wrapText="bothSides"/>
          <wp:docPr id="175081189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11898" name="Picture 1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CE0A" w14:textId="77777777" w:rsidR="001504BB" w:rsidRDefault="001504BB" w:rsidP="002A30FE">
      <w:r>
        <w:separator/>
      </w:r>
    </w:p>
  </w:footnote>
  <w:footnote w:type="continuationSeparator" w:id="0">
    <w:p w14:paraId="6E11D3C3" w14:textId="77777777" w:rsidR="001504BB" w:rsidRDefault="001504BB" w:rsidP="002A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960F" w14:textId="550CC94F" w:rsidR="009A300A" w:rsidRDefault="009A300A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693B995" wp14:editId="0F382691">
          <wp:simplePos x="0" y="0"/>
          <wp:positionH relativeFrom="margin">
            <wp:align>center</wp:align>
          </wp:positionH>
          <wp:positionV relativeFrom="margin">
            <wp:posOffset>-625968</wp:posOffset>
          </wp:positionV>
          <wp:extent cx="1991995" cy="443230"/>
          <wp:effectExtent l="0" t="0" r="0" b="0"/>
          <wp:wrapSquare wrapText="bothSides"/>
          <wp:docPr id="2079025973" name="Picture 3" descr="A cartoon charac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25973" name="Picture 3" descr="A cartoon charac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37" b="19487"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43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FE182" w14:textId="77777777" w:rsidR="009A300A" w:rsidRDefault="009A3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4399" w14:textId="1F94F5FB" w:rsidR="002A30FE" w:rsidRDefault="002A30FE">
    <w:pPr>
      <w:pStyle w:val="Header"/>
    </w:pPr>
    <w:r w:rsidRPr="002A30FE">
      <w:rPr>
        <w:rFonts w:ascii="Segoe UI" w:hAnsi="Segoe UI" w:cs="Segoe UI"/>
        <w:b/>
        <w:bCs/>
        <w:noProof/>
        <w:color w:val="0E2841" w:themeColor="text2"/>
        <w:spacing w:val="2"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30AD6E82" wp14:editId="661D3B64">
          <wp:simplePos x="0" y="0"/>
          <wp:positionH relativeFrom="margin">
            <wp:posOffset>1552575</wp:posOffset>
          </wp:positionH>
          <wp:positionV relativeFrom="margin">
            <wp:posOffset>-539456</wp:posOffset>
          </wp:positionV>
          <wp:extent cx="2169994" cy="366238"/>
          <wp:effectExtent l="0" t="0" r="0" b="0"/>
          <wp:wrapSquare wrapText="bothSides"/>
          <wp:docPr id="1284081768" name="Picture 3" descr="A cartoon charac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81768" name="Picture 3" descr="A cartoon charac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33" b="23535"/>
                  <a:stretch>
                    <a:fillRect/>
                  </a:stretch>
                </pic:blipFill>
                <pic:spPr bwMode="auto">
                  <a:xfrm>
                    <a:off x="0" y="0"/>
                    <a:ext cx="2169994" cy="366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28BD1A0" w14:textId="77777777" w:rsidR="002A30FE" w:rsidRDefault="002A3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E21"/>
    <w:multiLevelType w:val="hybridMultilevel"/>
    <w:tmpl w:val="4A2C1004"/>
    <w:lvl w:ilvl="0" w:tplc="EAFA1BD4">
      <w:start w:val="1"/>
      <w:numFmt w:val="decimal"/>
      <w:lvlText w:val="%1."/>
      <w:lvlJc w:val="left"/>
      <w:pPr>
        <w:ind w:left="165" w:hanging="226"/>
        <w:jc w:val="left"/>
      </w:pPr>
      <w:rPr>
        <w:rFonts w:hint="default"/>
        <w:spacing w:val="-1"/>
        <w:w w:val="89"/>
        <w:lang w:val="en-US" w:eastAsia="en-US" w:bidi="ar-SA"/>
      </w:rPr>
    </w:lvl>
    <w:lvl w:ilvl="1" w:tplc="19120DEE">
      <w:numFmt w:val="bullet"/>
      <w:lvlText w:val="•"/>
      <w:lvlJc w:val="left"/>
      <w:pPr>
        <w:ind w:left="1079" w:hanging="226"/>
      </w:pPr>
      <w:rPr>
        <w:rFonts w:hint="default"/>
        <w:lang w:val="en-US" w:eastAsia="en-US" w:bidi="ar-SA"/>
      </w:rPr>
    </w:lvl>
    <w:lvl w:ilvl="2" w:tplc="C6A43FBC">
      <w:numFmt w:val="bullet"/>
      <w:lvlText w:val="•"/>
      <w:lvlJc w:val="left"/>
      <w:pPr>
        <w:ind w:left="1999" w:hanging="226"/>
      </w:pPr>
      <w:rPr>
        <w:rFonts w:hint="default"/>
        <w:lang w:val="en-US" w:eastAsia="en-US" w:bidi="ar-SA"/>
      </w:rPr>
    </w:lvl>
    <w:lvl w:ilvl="3" w:tplc="704C9B5C">
      <w:numFmt w:val="bullet"/>
      <w:lvlText w:val="•"/>
      <w:lvlJc w:val="left"/>
      <w:pPr>
        <w:ind w:left="2918" w:hanging="226"/>
      </w:pPr>
      <w:rPr>
        <w:rFonts w:hint="default"/>
        <w:lang w:val="en-US" w:eastAsia="en-US" w:bidi="ar-SA"/>
      </w:rPr>
    </w:lvl>
    <w:lvl w:ilvl="4" w:tplc="A1D263EC">
      <w:numFmt w:val="bullet"/>
      <w:lvlText w:val="•"/>
      <w:lvlJc w:val="left"/>
      <w:pPr>
        <w:ind w:left="3838" w:hanging="226"/>
      </w:pPr>
      <w:rPr>
        <w:rFonts w:hint="default"/>
        <w:lang w:val="en-US" w:eastAsia="en-US" w:bidi="ar-SA"/>
      </w:rPr>
    </w:lvl>
    <w:lvl w:ilvl="5" w:tplc="ECF4E0FC">
      <w:numFmt w:val="bullet"/>
      <w:lvlText w:val="•"/>
      <w:lvlJc w:val="left"/>
      <w:pPr>
        <w:ind w:left="4758" w:hanging="226"/>
      </w:pPr>
      <w:rPr>
        <w:rFonts w:hint="default"/>
        <w:lang w:val="en-US" w:eastAsia="en-US" w:bidi="ar-SA"/>
      </w:rPr>
    </w:lvl>
    <w:lvl w:ilvl="6" w:tplc="A3E055AA">
      <w:numFmt w:val="bullet"/>
      <w:lvlText w:val="•"/>
      <w:lvlJc w:val="left"/>
      <w:pPr>
        <w:ind w:left="5677" w:hanging="226"/>
      </w:pPr>
      <w:rPr>
        <w:rFonts w:hint="default"/>
        <w:lang w:val="en-US" w:eastAsia="en-US" w:bidi="ar-SA"/>
      </w:rPr>
    </w:lvl>
    <w:lvl w:ilvl="7" w:tplc="DB4A4212">
      <w:numFmt w:val="bullet"/>
      <w:lvlText w:val="•"/>
      <w:lvlJc w:val="left"/>
      <w:pPr>
        <w:ind w:left="6597" w:hanging="226"/>
      </w:pPr>
      <w:rPr>
        <w:rFonts w:hint="default"/>
        <w:lang w:val="en-US" w:eastAsia="en-US" w:bidi="ar-SA"/>
      </w:rPr>
    </w:lvl>
    <w:lvl w:ilvl="8" w:tplc="2674A04C">
      <w:numFmt w:val="bullet"/>
      <w:lvlText w:val="•"/>
      <w:lvlJc w:val="left"/>
      <w:pPr>
        <w:ind w:left="7517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18762B9D"/>
    <w:multiLevelType w:val="hybridMultilevel"/>
    <w:tmpl w:val="C694B596"/>
    <w:lvl w:ilvl="0" w:tplc="F2705122">
      <w:start w:val="1"/>
      <w:numFmt w:val="decimal"/>
      <w:lvlText w:val="%1."/>
      <w:lvlJc w:val="left"/>
      <w:pPr>
        <w:ind w:left="165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en-US" w:eastAsia="en-US" w:bidi="ar-SA"/>
      </w:rPr>
    </w:lvl>
    <w:lvl w:ilvl="1" w:tplc="0A26AC60">
      <w:start w:val="1"/>
      <w:numFmt w:val="upperRoman"/>
      <w:lvlText w:val="%2."/>
      <w:lvlJc w:val="left"/>
      <w:pPr>
        <w:ind w:left="885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en-US" w:eastAsia="en-US" w:bidi="ar-SA"/>
      </w:rPr>
    </w:lvl>
    <w:lvl w:ilvl="2" w:tplc="7F58E93E">
      <w:start w:val="1"/>
      <w:numFmt w:val="decimal"/>
      <w:lvlText w:val="%3.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3" w:tplc="874ABAD2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C4825E1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9232EFCE"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6" w:tplc="4E9ADAE2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  <w:lvl w:ilvl="7" w:tplc="C1BE0E56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35DEEE0C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245A03"/>
    <w:multiLevelType w:val="hybridMultilevel"/>
    <w:tmpl w:val="E32EEA28"/>
    <w:lvl w:ilvl="0" w:tplc="A7224844">
      <w:start w:val="1"/>
      <w:numFmt w:val="decimal"/>
      <w:lvlText w:val="%1."/>
      <w:lvlJc w:val="left"/>
      <w:pPr>
        <w:ind w:left="8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B5BEDB3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C06A4D70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2F80B6F0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8416E4A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11E85A5C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FB1C2446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0DCE1C1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366ACCDC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num w:numId="1" w16cid:durableId="634721381">
    <w:abstractNumId w:val="1"/>
  </w:num>
  <w:num w:numId="2" w16cid:durableId="1753502863">
    <w:abstractNumId w:val="2"/>
  </w:num>
  <w:num w:numId="3" w16cid:durableId="119264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FE"/>
    <w:rsid w:val="0004614F"/>
    <w:rsid w:val="001504BB"/>
    <w:rsid w:val="002A30FE"/>
    <w:rsid w:val="002C48BD"/>
    <w:rsid w:val="002E0543"/>
    <w:rsid w:val="00484263"/>
    <w:rsid w:val="006B4AB5"/>
    <w:rsid w:val="008A5D6E"/>
    <w:rsid w:val="008D29C7"/>
    <w:rsid w:val="00976D1E"/>
    <w:rsid w:val="009A300A"/>
    <w:rsid w:val="00C1126B"/>
    <w:rsid w:val="00C256C6"/>
    <w:rsid w:val="00D06BD4"/>
    <w:rsid w:val="00D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8D59"/>
  <w15:chartTrackingRefBased/>
  <w15:docId w15:val="{70D94D99-56DC-4114-8381-26448F63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3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0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30FE"/>
  </w:style>
  <w:style w:type="character" w:customStyle="1" w:styleId="BodyTextChar">
    <w:name w:val="Body Text Char"/>
    <w:basedOn w:val="DefaultParagraphFont"/>
    <w:link w:val="BodyText"/>
    <w:uiPriority w:val="1"/>
    <w:rsid w:val="002A30F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30FE"/>
  </w:style>
  <w:style w:type="paragraph" w:styleId="Header">
    <w:name w:val="header"/>
    <w:basedOn w:val="Normal"/>
    <w:link w:val="HeaderChar"/>
    <w:uiPriority w:val="99"/>
    <w:unhideWhenUsed/>
    <w:rsid w:val="002A3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FE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3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FE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30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gov.ie/static/documents/list-of-approved-programmes-for-adherence-to-the-professional-award-criteria-and-guid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s.gov.ie/static/documents/list-of-approved-programmes-for-adherence-to-the-professional-award-criteria-and-guid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Brophy</dc:creator>
  <cp:keywords/>
  <dc:description/>
  <cp:lastModifiedBy>Sinéad Brophy</cp:lastModifiedBy>
  <cp:revision>5</cp:revision>
  <cp:lastPrinted>2025-09-15T11:37:00Z</cp:lastPrinted>
  <dcterms:created xsi:type="dcterms:W3CDTF">2025-09-15T11:18:00Z</dcterms:created>
  <dcterms:modified xsi:type="dcterms:W3CDTF">2025-09-15T11:37:00Z</dcterms:modified>
</cp:coreProperties>
</file>